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ED3384" w14:textId="77777777" w:rsidR="00EC22FD" w:rsidRPr="00EC22FD" w:rsidRDefault="00EC22FD" w:rsidP="00EC22FD">
      <w:pPr>
        <w:jc w:val="center"/>
        <w:rPr>
          <w:rFonts w:ascii="方正小标宋简体" w:eastAsia="方正小标宋简体" w:hAnsi="黑体" w:hint="eastAsia"/>
          <w:bCs/>
          <w:sz w:val="36"/>
          <w:szCs w:val="36"/>
        </w:rPr>
      </w:pPr>
      <w:r w:rsidRPr="00EC22FD">
        <w:rPr>
          <w:rFonts w:ascii="方正小标宋简体" w:eastAsia="方正小标宋简体" w:hAnsi="黑体" w:hint="eastAsia"/>
          <w:bCs/>
          <w:sz w:val="36"/>
          <w:szCs w:val="36"/>
        </w:rPr>
        <w:t>陕西省科学技术进步奖公示信息</w:t>
      </w:r>
    </w:p>
    <w:p w14:paraId="7325838C" w14:textId="69D2D586" w:rsidR="00EC22FD" w:rsidRPr="00EC22FD" w:rsidRDefault="00EC22FD" w:rsidP="00EC22FD">
      <w:pPr>
        <w:jc w:val="center"/>
        <w:rPr>
          <w:rFonts w:ascii="仿宋_GB2312" w:eastAsia="仿宋_GB2312" w:hAnsi="黑体" w:hint="eastAsia"/>
          <w:b/>
          <w:bCs/>
          <w:sz w:val="24"/>
          <w:szCs w:val="24"/>
        </w:rPr>
      </w:pPr>
      <w:r w:rsidRPr="00EC22FD">
        <w:rPr>
          <w:rFonts w:ascii="方正小标宋简体" w:eastAsia="方正小标宋简体" w:hAnsi="黑体" w:hint="eastAsia"/>
          <w:bCs/>
          <w:sz w:val="36"/>
          <w:szCs w:val="36"/>
        </w:rPr>
        <w:t>（2025年度）</w:t>
      </w:r>
    </w:p>
    <w:p w14:paraId="36F985D8" w14:textId="4DA94E16" w:rsidR="00EC22FD" w:rsidRPr="00FA0FAA" w:rsidRDefault="00EC22FD" w:rsidP="00FA0FAA">
      <w:pPr>
        <w:snapToGrid w:val="0"/>
        <w:spacing w:beforeLines="50" w:before="156" w:line="360" w:lineRule="auto"/>
        <w:jc w:val="left"/>
        <w:outlineLvl w:val="0"/>
        <w:rPr>
          <w:rFonts w:ascii="Times New Roman" w:eastAsia="宋体" w:hAnsi="Times New Roman" w:cs="Times New Roman"/>
          <w:b/>
          <w:bCs/>
          <w:sz w:val="24"/>
          <w:szCs w:val="24"/>
          <w14:ligatures w14:val="none"/>
        </w:rPr>
      </w:pPr>
      <w:r w:rsidRPr="00FA0FAA">
        <w:rPr>
          <w:rFonts w:ascii="Times New Roman" w:eastAsia="宋体" w:hAnsi="Times New Roman" w:cs="Times New Roman"/>
          <w:b/>
          <w:bCs/>
          <w:sz w:val="24"/>
          <w:szCs w:val="24"/>
          <w14:ligatures w14:val="none"/>
        </w:rPr>
        <w:t>一、项目名称</w:t>
      </w:r>
    </w:p>
    <w:p w14:paraId="1D90705C" w14:textId="77777777" w:rsidR="00EC22FD" w:rsidRPr="00FA0FAA" w:rsidRDefault="00EC22FD" w:rsidP="00FA0FAA">
      <w:pPr>
        <w:snapToGrid w:val="0"/>
        <w:spacing w:beforeLines="50" w:before="156" w:line="360" w:lineRule="auto"/>
        <w:ind w:firstLineChars="200" w:firstLine="480"/>
        <w:rPr>
          <w:rFonts w:ascii="Times New Roman" w:eastAsia="宋体" w:hAnsi="Times New Roman" w:cs="Times New Roman"/>
          <w:sz w:val="24"/>
          <w:szCs w:val="24"/>
          <w14:ligatures w14:val="none"/>
        </w:rPr>
      </w:pPr>
      <w:r w:rsidRPr="00FA0FAA">
        <w:rPr>
          <w:rFonts w:ascii="Times New Roman" w:eastAsia="宋体" w:hAnsi="Times New Roman" w:cs="Times New Roman"/>
          <w:sz w:val="24"/>
          <w:szCs w:val="24"/>
          <w14:ligatures w14:val="none"/>
        </w:rPr>
        <w:t>延长西部特低渗油藏中高含水期提高开发效果关键技术创新与应用</w:t>
      </w:r>
    </w:p>
    <w:p w14:paraId="49333870" w14:textId="77777777" w:rsidR="00EC22FD" w:rsidRPr="00FA0FAA" w:rsidRDefault="00EC22FD" w:rsidP="00FA0FAA">
      <w:pPr>
        <w:snapToGrid w:val="0"/>
        <w:spacing w:beforeLines="50" w:before="156" w:line="360" w:lineRule="auto"/>
        <w:jc w:val="left"/>
        <w:outlineLvl w:val="0"/>
        <w:rPr>
          <w:rFonts w:ascii="Times New Roman" w:eastAsia="宋体" w:hAnsi="Times New Roman" w:cs="Times New Roman"/>
          <w:b/>
          <w:bCs/>
          <w:sz w:val="24"/>
          <w:szCs w:val="24"/>
          <w14:ligatures w14:val="none"/>
        </w:rPr>
      </w:pPr>
      <w:r w:rsidRPr="00FA0FAA">
        <w:rPr>
          <w:rFonts w:ascii="Times New Roman" w:eastAsia="宋体" w:hAnsi="Times New Roman" w:cs="Times New Roman"/>
          <w:b/>
          <w:bCs/>
          <w:sz w:val="24"/>
          <w:szCs w:val="24"/>
          <w14:ligatures w14:val="none"/>
        </w:rPr>
        <w:t>二、提名奖种</w:t>
      </w:r>
    </w:p>
    <w:p w14:paraId="4D08F14F" w14:textId="77777777" w:rsidR="00EC22FD" w:rsidRPr="00FA0FAA" w:rsidRDefault="00EC22FD" w:rsidP="00FA0FAA">
      <w:pPr>
        <w:snapToGrid w:val="0"/>
        <w:spacing w:beforeLines="50" w:before="156" w:line="360" w:lineRule="auto"/>
        <w:ind w:firstLineChars="200" w:firstLine="480"/>
        <w:rPr>
          <w:rFonts w:ascii="Times New Roman" w:eastAsia="宋体" w:hAnsi="Times New Roman" w:cs="Times New Roman"/>
          <w:sz w:val="24"/>
          <w:szCs w:val="24"/>
          <w14:ligatures w14:val="none"/>
        </w:rPr>
      </w:pPr>
      <w:r w:rsidRPr="00FA0FAA">
        <w:rPr>
          <w:rFonts w:ascii="Times New Roman" w:eastAsia="宋体" w:hAnsi="Times New Roman" w:cs="Times New Roman"/>
          <w:sz w:val="24"/>
          <w:szCs w:val="24"/>
          <w14:ligatures w14:val="none"/>
        </w:rPr>
        <w:t>陕西省科学技术进步奖</w:t>
      </w:r>
    </w:p>
    <w:p w14:paraId="6B1E4E9F" w14:textId="77777777" w:rsidR="00EC22FD" w:rsidRPr="00FA0FAA" w:rsidRDefault="00EC22FD" w:rsidP="00FA0FAA">
      <w:pPr>
        <w:snapToGrid w:val="0"/>
        <w:spacing w:beforeLines="50" w:before="156" w:line="360" w:lineRule="auto"/>
        <w:jc w:val="left"/>
        <w:outlineLvl w:val="0"/>
        <w:rPr>
          <w:rFonts w:ascii="Times New Roman" w:eastAsia="宋体" w:hAnsi="Times New Roman" w:cs="Times New Roman"/>
          <w:b/>
          <w:bCs/>
          <w:sz w:val="24"/>
          <w:szCs w:val="24"/>
          <w14:ligatures w14:val="none"/>
        </w:rPr>
      </w:pPr>
      <w:r w:rsidRPr="00FA0FAA">
        <w:rPr>
          <w:rFonts w:ascii="Times New Roman" w:eastAsia="宋体" w:hAnsi="Times New Roman" w:cs="Times New Roman"/>
          <w:b/>
          <w:bCs/>
          <w:sz w:val="24"/>
          <w:szCs w:val="24"/>
          <w14:ligatures w14:val="none"/>
        </w:rPr>
        <w:t>三、提名者及提名意见</w:t>
      </w:r>
    </w:p>
    <w:p w14:paraId="04BB0B53" w14:textId="77777777" w:rsidR="00EC22FD" w:rsidRPr="00FA0FAA" w:rsidRDefault="00EC22FD" w:rsidP="00FA0FAA">
      <w:pPr>
        <w:snapToGrid w:val="0"/>
        <w:spacing w:beforeLines="50" w:before="156" w:afterLines="50" w:after="156" w:line="360" w:lineRule="auto"/>
        <w:ind w:firstLineChars="200" w:firstLine="482"/>
        <w:rPr>
          <w:rFonts w:ascii="Times New Roman" w:eastAsia="宋体" w:hAnsi="Times New Roman" w:cs="Times New Roman"/>
          <w:b/>
          <w:bCs/>
          <w:sz w:val="24"/>
          <w:szCs w:val="24"/>
          <w14:ligatures w14:val="none"/>
        </w:rPr>
      </w:pPr>
      <w:r w:rsidRPr="00FA0FAA">
        <w:rPr>
          <w:rFonts w:ascii="Times New Roman" w:eastAsia="宋体" w:hAnsi="Times New Roman" w:cs="Times New Roman"/>
          <w:b/>
          <w:bCs/>
          <w:sz w:val="24"/>
          <w:szCs w:val="24"/>
          <w14:ligatures w14:val="none"/>
        </w:rPr>
        <w:t>提名者：</w:t>
      </w:r>
      <w:bookmarkStart w:id="0" w:name="OLE_LINK59"/>
      <w:bookmarkStart w:id="1" w:name="OLE_LINK60"/>
      <w:r w:rsidRPr="00FA0FAA">
        <w:rPr>
          <w:rFonts w:ascii="Times New Roman" w:eastAsia="宋体" w:hAnsi="Times New Roman" w:cs="Times New Roman"/>
          <w:b/>
          <w:bCs/>
          <w:sz w:val="24"/>
          <w:szCs w:val="24"/>
          <w14:ligatures w14:val="none"/>
        </w:rPr>
        <w:t>陕西省化工学会</w:t>
      </w:r>
      <w:bookmarkEnd w:id="0"/>
      <w:bookmarkEnd w:id="1"/>
    </w:p>
    <w:p w14:paraId="16AE0F73" w14:textId="77777777" w:rsidR="00EC22FD" w:rsidRPr="00FA0FAA" w:rsidRDefault="00EC22FD" w:rsidP="00FA0FAA">
      <w:pPr>
        <w:snapToGrid w:val="0"/>
        <w:spacing w:beforeLines="50" w:before="156" w:afterLines="50" w:after="156" w:line="360" w:lineRule="auto"/>
        <w:ind w:firstLineChars="200" w:firstLine="482"/>
        <w:rPr>
          <w:rFonts w:ascii="Times New Roman" w:eastAsia="宋体" w:hAnsi="Times New Roman" w:cs="Times New Roman"/>
          <w:b/>
          <w:bCs/>
          <w:sz w:val="24"/>
          <w:szCs w:val="24"/>
          <w14:ligatures w14:val="none"/>
        </w:rPr>
      </w:pPr>
      <w:r w:rsidRPr="00FA0FAA">
        <w:rPr>
          <w:rFonts w:ascii="Times New Roman" w:eastAsia="宋体" w:hAnsi="Times New Roman" w:cs="Times New Roman"/>
          <w:b/>
          <w:bCs/>
          <w:sz w:val="24"/>
          <w:szCs w:val="24"/>
          <w14:ligatures w14:val="none"/>
        </w:rPr>
        <w:t>提名意见：</w:t>
      </w:r>
    </w:p>
    <w:p w14:paraId="392F240A" w14:textId="1E95DE7A" w:rsidR="008774DD" w:rsidRPr="00FA0FAA" w:rsidRDefault="008774DD" w:rsidP="00FA0FAA">
      <w:pPr>
        <w:snapToGrid w:val="0"/>
        <w:spacing w:beforeLines="50" w:before="156" w:line="360" w:lineRule="auto"/>
        <w:ind w:firstLineChars="200" w:firstLine="480"/>
        <w:rPr>
          <w:rFonts w:ascii="Times New Roman" w:eastAsia="宋体" w:hAnsi="Times New Roman" w:cs="Times New Roman"/>
          <w:sz w:val="24"/>
          <w:szCs w:val="24"/>
          <w14:ligatures w14:val="none"/>
        </w:rPr>
      </w:pPr>
      <w:r w:rsidRPr="00FA0FAA">
        <w:rPr>
          <w:rFonts w:ascii="Times New Roman" w:eastAsia="宋体" w:hAnsi="Times New Roman" w:cs="Times New Roman"/>
          <w:sz w:val="24"/>
          <w:szCs w:val="24"/>
          <w14:ligatures w14:val="none"/>
        </w:rPr>
        <w:t>延长油田西部油区特低渗油藏水驱开发储量</w:t>
      </w:r>
      <w:r w:rsidRPr="00FA0FAA">
        <w:rPr>
          <w:rFonts w:ascii="Times New Roman" w:eastAsia="宋体" w:hAnsi="Times New Roman" w:cs="Times New Roman"/>
          <w:sz w:val="24"/>
          <w:szCs w:val="24"/>
          <w14:ligatures w14:val="none"/>
        </w:rPr>
        <w:t>9.55</w:t>
      </w:r>
      <w:r w:rsidRPr="00FA0FAA">
        <w:rPr>
          <w:rFonts w:ascii="Times New Roman" w:eastAsia="宋体" w:hAnsi="Times New Roman" w:cs="Times New Roman"/>
          <w:sz w:val="24"/>
          <w:szCs w:val="24"/>
          <w14:ligatures w14:val="none"/>
        </w:rPr>
        <w:t>亿吨，均已进入中高含水期，为了提高油田开发效果，经过</w:t>
      </w:r>
      <w:r w:rsidRPr="00FA0FAA">
        <w:rPr>
          <w:rFonts w:ascii="Times New Roman" w:eastAsia="宋体" w:hAnsi="Times New Roman" w:cs="Times New Roman"/>
          <w:sz w:val="24"/>
          <w:szCs w:val="24"/>
          <w14:ligatures w14:val="none"/>
        </w:rPr>
        <w:t>4</w:t>
      </w:r>
      <w:r w:rsidRPr="00FA0FAA">
        <w:rPr>
          <w:rFonts w:ascii="Times New Roman" w:eastAsia="宋体" w:hAnsi="Times New Roman" w:cs="Times New Roman"/>
          <w:sz w:val="24"/>
          <w:szCs w:val="24"/>
          <w14:ligatures w14:val="none"/>
        </w:rPr>
        <w:t>年理论和科研攻关，以及</w:t>
      </w:r>
      <w:r w:rsidRPr="00FA0FAA">
        <w:rPr>
          <w:rFonts w:ascii="Times New Roman" w:eastAsia="宋体" w:hAnsi="Times New Roman" w:cs="Times New Roman"/>
          <w:sz w:val="24"/>
          <w:szCs w:val="24"/>
          <w14:ligatures w14:val="none"/>
        </w:rPr>
        <w:t>3</w:t>
      </w:r>
      <w:r w:rsidRPr="00FA0FAA">
        <w:rPr>
          <w:rFonts w:ascii="Times New Roman" w:eastAsia="宋体" w:hAnsi="Times New Roman" w:cs="Times New Roman"/>
          <w:sz w:val="24"/>
          <w:szCs w:val="24"/>
          <w14:ligatures w14:val="none"/>
        </w:rPr>
        <w:t>年现场应用，形成了测井曲线相似度定量计算及河道边界识别技术，建立了</w:t>
      </w:r>
      <w:r w:rsidRPr="00FA0FAA">
        <w:rPr>
          <w:rFonts w:ascii="Times New Roman" w:eastAsia="宋体" w:hAnsi="Times New Roman" w:cs="Times New Roman"/>
          <w:sz w:val="24"/>
          <w:szCs w:val="24"/>
          <w14:ligatures w14:val="none"/>
        </w:rPr>
        <w:t>5</w:t>
      </w:r>
      <w:r w:rsidRPr="00FA0FAA">
        <w:rPr>
          <w:rFonts w:ascii="Times New Roman" w:eastAsia="宋体" w:hAnsi="Times New Roman" w:cs="Times New Roman"/>
          <w:sz w:val="24"/>
          <w:szCs w:val="24"/>
          <w14:ligatures w14:val="none"/>
        </w:rPr>
        <w:t>种单期河道接触模式，创新了砂体定量对比方法，解决了砂体接触模式复杂、砂体连通性识别准确率低的难题，砂体连通性识别准确率提高至</w:t>
      </w:r>
      <w:r w:rsidRPr="00FA0FAA">
        <w:rPr>
          <w:rFonts w:ascii="Times New Roman" w:eastAsia="宋体" w:hAnsi="Times New Roman" w:cs="Times New Roman"/>
          <w:sz w:val="24"/>
          <w:szCs w:val="24"/>
          <w14:ligatures w14:val="none"/>
        </w:rPr>
        <w:t>90%</w:t>
      </w:r>
      <w:r w:rsidRPr="00FA0FAA">
        <w:rPr>
          <w:rFonts w:ascii="Times New Roman" w:eastAsia="宋体" w:hAnsi="Times New Roman" w:cs="Times New Roman"/>
          <w:sz w:val="24"/>
          <w:szCs w:val="24"/>
          <w14:ligatures w14:val="none"/>
        </w:rPr>
        <w:t>以上；建立了</w:t>
      </w:r>
      <w:proofErr w:type="gramStart"/>
      <w:r w:rsidRPr="00FA0FAA">
        <w:rPr>
          <w:rFonts w:ascii="Times New Roman" w:eastAsia="宋体" w:hAnsi="Times New Roman" w:cs="Times New Roman"/>
          <w:sz w:val="24"/>
          <w:szCs w:val="24"/>
          <w14:ligatures w14:val="none"/>
        </w:rPr>
        <w:t>介</w:t>
      </w:r>
      <w:proofErr w:type="gramEnd"/>
      <w:r w:rsidRPr="00FA0FAA">
        <w:rPr>
          <w:rFonts w:ascii="Times New Roman" w:eastAsia="宋体" w:hAnsi="Times New Roman" w:cs="Times New Roman"/>
          <w:sz w:val="24"/>
          <w:szCs w:val="24"/>
          <w14:ligatures w14:val="none"/>
        </w:rPr>
        <w:t>观</w:t>
      </w:r>
      <w:r w:rsidRPr="00FA0FAA">
        <w:rPr>
          <w:rFonts w:ascii="Times New Roman" w:eastAsia="宋体" w:hAnsi="Times New Roman" w:cs="Times New Roman"/>
          <w:sz w:val="24"/>
          <w:szCs w:val="24"/>
          <w14:ligatures w14:val="none"/>
        </w:rPr>
        <w:t>-</w:t>
      </w:r>
      <w:r w:rsidRPr="00FA0FAA">
        <w:rPr>
          <w:rFonts w:ascii="Times New Roman" w:eastAsia="宋体" w:hAnsi="Times New Roman" w:cs="Times New Roman"/>
          <w:sz w:val="24"/>
          <w:szCs w:val="24"/>
          <w14:ligatures w14:val="none"/>
        </w:rPr>
        <w:t>宏观尺度双向转换模型，构建了饱和度场模拟方法，形成了特低渗储层多尺度剩余油定量表征技术，解决了储层非均质性强、裂缝复杂、剩余油表征困难的难题，剩余</w:t>
      </w:r>
      <w:proofErr w:type="gramStart"/>
      <w:r w:rsidRPr="00FA0FAA">
        <w:rPr>
          <w:rFonts w:ascii="Times New Roman" w:eastAsia="宋体" w:hAnsi="Times New Roman" w:cs="Times New Roman"/>
          <w:sz w:val="24"/>
          <w:szCs w:val="24"/>
          <w14:ligatures w14:val="none"/>
        </w:rPr>
        <w:t>油预测</w:t>
      </w:r>
      <w:proofErr w:type="gramEnd"/>
      <w:r w:rsidRPr="00FA0FAA">
        <w:rPr>
          <w:rFonts w:ascii="Times New Roman" w:eastAsia="宋体" w:hAnsi="Times New Roman" w:cs="Times New Roman"/>
          <w:sz w:val="24"/>
          <w:szCs w:val="24"/>
          <w14:ligatures w14:val="none"/>
        </w:rPr>
        <w:t>精度提高至</w:t>
      </w:r>
      <w:r w:rsidRPr="00FA0FAA">
        <w:rPr>
          <w:rFonts w:ascii="Times New Roman" w:eastAsia="宋体" w:hAnsi="Times New Roman" w:cs="Times New Roman"/>
          <w:sz w:val="24"/>
          <w:szCs w:val="24"/>
          <w14:ligatures w14:val="none"/>
        </w:rPr>
        <w:t>95%</w:t>
      </w:r>
      <w:r w:rsidRPr="00FA0FAA">
        <w:rPr>
          <w:rFonts w:ascii="Times New Roman" w:eastAsia="宋体" w:hAnsi="Times New Roman" w:cs="Times New Roman"/>
          <w:sz w:val="24"/>
          <w:szCs w:val="24"/>
          <w14:ligatures w14:val="none"/>
        </w:rPr>
        <w:t>以上；耦合饱和度场、压力场、渗流场，融合见效程度、压力动态、井距参数、裂缝规模和基质渗透率</w:t>
      </w:r>
      <w:r w:rsidRPr="00FA0FAA">
        <w:rPr>
          <w:rFonts w:ascii="Times New Roman" w:eastAsia="宋体" w:hAnsi="Times New Roman" w:cs="Times New Roman"/>
          <w:sz w:val="24"/>
          <w:szCs w:val="24"/>
          <w14:ligatures w14:val="none"/>
        </w:rPr>
        <w:t>5</w:t>
      </w:r>
      <w:r w:rsidRPr="00FA0FAA">
        <w:rPr>
          <w:rFonts w:ascii="Times New Roman" w:eastAsia="宋体" w:hAnsi="Times New Roman" w:cs="Times New Roman"/>
          <w:sz w:val="24"/>
          <w:szCs w:val="24"/>
          <w14:ligatures w14:val="none"/>
        </w:rPr>
        <w:t>个因素，形成了靶向井网调控及五元聚类注水参数优化技术，解决了开发技术政策不适应中高含水期的难题。项目研究形成关键技术和创新成果在延长油田西部油区特低渗油藏得到广泛应用，取得了良好效果，提高注采对应率</w:t>
      </w:r>
      <w:r w:rsidRPr="00FA0FAA">
        <w:rPr>
          <w:rFonts w:ascii="Times New Roman" w:eastAsia="宋体" w:hAnsi="Times New Roman" w:cs="Times New Roman"/>
          <w:sz w:val="24"/>
          <w:szCs w:val="24"/>
          <w14:ligatures w14:val="none"/>
        </w:rPr>
        <w:t>4.0</w:t>
      </w:r>
      <w:r w:rsidRPr="00FA0FAA">
        <w:rPr>
          <w:rFonts w:ascii="Times New Roman" w:eastAsia="宋体" w:hAnsi="Times New Roman" w:cs="Times New Roman"/>
          <w:sz w:val="24"/>
          <w:szCs w:val="24"/>
          <w14:ligatures w14:val="none"/>
        </w:rPr>
        <w:t>个百分点，提高水驱采收率</w:t>
      </w:r>
      <w:r w:rsidRPr="00FA0FAA">
        <w:rPr>
          <w:rFonts w:ascii="Times New Roman" w:eastAsia="宋体" w:hAnsi="Times New Roman" w:cs="Times New Roman"/>
          <w:sz w:val="24"/>
          <w:szCs w:val="24"/>
          <w14:ligatures w14:val="none"/>
        </w:rPr>
        <w:t>3.1</w:t>
      </w:r>
      <w:r w:rsidRPr="00FA0FAA">
        <w:rPr>
          <w:rFonts w:ascii="Times New Roman" w:eastAsia="宋体" w:hAnsi="Times New Roman" w:cs="Times New Roman"/>
          <w:sz w:val="24"/>
          <w:szCs w:val="24"/>
          <w14:ligatures w14:val="none"/>
        </w:rPr>
        <w:t>个百分点，</w:t>
      </w:r>
      <w:r w:rsidRPr="00FA0FAA">
        <w:rPr>
          <w:rFonts w:ascii="Times New Roman" w:eastAsia="宋体" w:hAnsi="Times New Roman" w:cs="Times New Roman"/>
          <w:sz w:val="24"/>
          <w:szCs w:val="24"/>
          <w14:ligatures w14:val="none"/>
        </w:rPr>
        <w:t>2022</w:t>
      </w:r>
      <w:r w:rsidRPr="00FA0FAA">
        <w:rPr>
          <w:rFonts w:ascii="Times New Roman" w:eastAsia="宋体" w:hAnsi="Times New Roman" w:cs="Times New Roman"/>
          <w:sz w:val="24"/>
          <w:szCs w:val="24"/>
          <w14:ligatures w14:val="none"/>
        </w:rPr>
        <w:t>年至</w:t>
      </w:r>
      <w:r w:rsidRPr="00FA0FAA">
        <w:rPr>
          <w:rFonts w:ascii="Times New Roman" w:eastAsia="宋体" w:hAnsi="Times New Roman" w:cs="Times New Roman"/>
          <w:sz w:val="24"/>
          <w:szCs w:val="24"/>
          <w14:ligatures w14:val="none"/>
        </w:rPr>
        <w:t>2024</w:t>
      </w:r>
      <w:r w:rsidRPr="00FA0FAA">
        <w:rPr>
          <w:rFonts w:ascii="Times New Roman" w:eastAsia="宋体" w:hAnsi="Times New Roman" w:cs="Times New Roman"/>
          <w:sz w:val="24"/>
          <w:szCs w:val="24"/>
          <w14:ligatures w14:val="none"/>
        </w:rPr>
        <w:t>年三年累计增油</w:t>
      </w:r>
      <w:r w:rsidRPr="00FA0FAA">
        <w:rPr>
          <w:rFonts w:ascii="Times New Roman" w:eastAsia="宋体" w:hAnsi="Times New Roman" w:cs="Times New Roman"/>
          <w:sz w:val="24"/>
          <w:szCs w:val="24"/>
          <w14:ligatures w14:val="none"/>
        </w:rPr>
        <w:t>69.78</w:t>
      </w:r>
      <w:r w:rsidRPr="00FA0FAA">
        <w:rPr>
          <w:rFonts w:ascii="Times New Roman" w:eastAsia="宋体" w:hAnsi="Times New Roman" w:cs="Times New Roman"/>
          <w:sz w:val="24"/>
          <w:szCs w:val="24"/>
          <w14:ligatures w14:val="none"/>
        </w:rPr>
        <w:t>万吨，新增可采储量</w:t>
      </w:r>
      <w:r w:rsidRPr="00FA0FAA">
        <w:rPr>
          <w:rFonts w:ascii="Times New Roman" w:eastAsia="宋体" w:hAnsi="Times New Roman" w:cs="Times New Roman"/>
          <w:sz w:val="24"/>
          <w:szCs w:val="24"/>
          <w14:ligatures w14:val="none"/>
        </w:rPr>
        <w:t>2959</w:t>
      </w:r>
      <w:r w:rsidRPr="00FA0FAA">
        <w:rPr>
          <w:rFonts w:ascii="Times New Roman" w:eastAsia="宋体" w:hAnsi="Times New Roman" w:cs="Times New Roman"/>
          <w:sz w:val="24"/>
          <w:szCs w:val="24"/>
          <w14:ligatures w14:val="none"/>
        </w:rPr>
        <w:t>万吨。该项目成果技术先进、创新性强，达到国际先进水平，有效解决了特低渗油藏中高含水期存在的难题，为延长油田千万吨持续稳产提供了理论基础和关键技术。</w:t>
      </w:r>
    </w:p>
    <w:p w14:paraId="7592B3BB" w14:textId="60866321" w:rsidR="00CD5C3A" w:rsidRPr="00FA0FAA" w:rsidRDefault="008774DD" w:rsidP="00FA0FAA">
      <w:pPr>
        <w:snapToGrid w:val="0"/>
        <w:spacing w:beforeLines="50" w:before="156" w:line="360" w:lineRule="auto"/>
        <w:ind w:firstLineChars="200" w:firstLine="480"/>
        <w:rPr>
          <w:rFonts w:ascii="Times New Roman" w:eastAsia="宋体" w:hAnsi="Times New Roman" w:cs="Times New Roman"/>
          <w:sz w:val="24"/>
          <w:szCs w:val="24"/>
          <w14:ligatures w14:val="none"/>
        </w:rPr>
      </w:pPr>
      <w:r w:rsidRPr="00FA0FAA">
        <w:rPr>
          <w:rFonts w:ascii="Times New Roman" w:eastAsia="宋体" w:hAnsi="Times New Roman" w:cs="Times New Roman"/>
          <w:sz w:val="24"/>
          <w:szCs w:val="24"/>
          <w14:ligatures w14:val="none"/>
        </w:rPr>
        <w:t xml:space="preserve"> </w:t>
      </w:r>
      <w:r w:rsidRPr="00FA0FAA">
        <w:rPr>
          <w:rFonts w:ascii="Times New Roman" w:eastAsia="宋体" w:hAnsi="Times New Roman" w:cs="Times New Roman"/>
          <w:sz w:val="24"/>
          <w:szCs w:val="24"/>
          <w14:ligatures w14:val="none"/>
        </w:rPr>
        <w:t>提名该项目为陕西省科学技术进步奖三等奖。</w:t>
      </w:r>
    </w:p>
    <w:p w14:paraId="422B5802" w14:textId="77777777" w:rsidR="00EC22FD" w:rsidRPr="00FA0FAA" w:rsidRDefault="00EC22FD" w:rsidP="00FA0FAA">
      <w:pPr>
        <w:snapToGrid w:val="0"/>
        <w:spacing w:beforeLines="50" w:before="156" w:line="360" w:lineRule="auto"/>
        <w:jc w:val="left"/>
        <w:outlineLvl w:val="0"/>
        <w:rPr>
          <w:rFonts w:ascii="Times New Roman" w:eastAsia="宋体" w:hAnsi="Times New Roman" w:cs="Times New Roman"/>
          <w:b/>
          <w:bCs/>
          <w:sz w:val="24"/>
          <w:szCs w:val="24"/>
          <w14:ligatures w14:val="none"/>
        </w:rPr>
      </w:pPr>
      <w:r w:rsidRPr="00FA0FAA">
        <w:rPr>
          <w:rFonts w:ascii="Times New Roman" w:eastAsia="宋体" w:hAnsi="Times New Roman" w:cs="Times New Roman"/>
          <w:b/>
          <w:bCs/>
          <w:sz w:val="24"/>
          <w:szCs w:val="24"/>
          <w14:ligatures w14:val="none"/>
        </w:rPr>
        <w:t>四、项目简介</w:t>
      </w:r>
    </w:p>
    <w:p w14:paraId="13DC126E" w14:textId="77777777" w:rsidR="00EC22FD" w:rsidRPr="00FA0FAA" w:rsidRDefault="00EC22FD" w:rsidP="00FA0FAA">
      <w:pPr>
        <w:snapToGrid w:val="0"/>
        <w:spacing w:beforeLines="50" w:before="156" w:line="360" w:lineRule="auto"/>
        <w:ind w:firstLineChars="200" w:firstLine="480"/>
        <w:rPr>
          <w:rFonts w:ascii="Times New Roman" w:eastAsia="宋体" w:hAnsi="Times New Roman" w:cs="Times New Roman"/>
          <w:sz w:val="24"/>
          <w:szCs w:val="24"/>
          <w14:ligatures w14:val="none"/>
        </w:rPr>
      </w:pPr>
      <w:r w:rsidRPr="00FA0FAA">
        <w:rPr>
          <w:rFonts w:ascii="Times New Roman" w:eastAsia="宋体" w:hAnsi="Times New Roman" w:cs="Times New Roman"/>
          <w:sz w:val="24"/>
          <w:szCs w:val="24"/>
          <w14:ligatures w14:val="none"/>
        </w:rPr>
        <w:lastRenderedPageBreak/>
        <w:t>本项目属于石油、天然气科学技术领域。</w:t>
      </w:r>
    </w:p>
    <w:p w14:paraId="7CBBC74C" w14:textId="77777777" w:rsidR="00EC22FD" w:rsidRPr="00FA0FAA" w:rsidRDefault="00EC22FD" w:rsidP="00FA0FAA">
      <w:pPr>
        <w:snapToGrid w:val="0"/>
        <w:spacing w:beforeLines="50" w:before="156" w:line="360" w:lineRule="auto"/>
        <w:ind w:firstLineChars="200" w:firstLine="480"/>
        <w:rPr>
          <w:rFonts w:ascii="Times New Roman" w:eastAsia="宋体" w:hAnsi="Times New Roman" w:cs="Times New Roman"/>
          <w:sz w:val="24"/>
          <w:szCs w:val="24"/>
          <w14:ligatures w14:val="none"/>
        </w:rPr>
      </w:pPr>
      <w:r w:rsidRPr="00FA0FAA">
        <w:rPr>
          <w:rFonts w:ascii="Times New Roman" w:eastAsia="宋体" w:hAnsi="Times New Roman" w:cs="Times New Roman"/>
          <w:sz w:val="24"/>
          <w:szCs w:val="24"/>
          <w14:ligatures w14:val="none"/>
        </w:rPr>
        <w:t>延长油田西部油区长</w:t>
      </w:r>
      <w:r w:rsidRPr="00FA0FAA">
        <w:rPr>
          <w:rFonts w:ascii="Times New Roman" w:eastAsia="宋体" w:hAnsi="Times New Roman" w:cs="Times New Roman"/>
          <w:sz w:val="24"/>
          <w:szCs w:val="24"/>
          <w14:ligatures w14:val="none"/>
        </w:rPr>
        <w:t>2-</w:t>
      </w:r>
      <w:r w:rsidRPr="00FA0FAA">
        <w:rPr>
          <w:rFonts w:ascii="Times New Roman" w:eastAsia="宋体" w:hAnsi="Times New Roman" w:cs="Times New Roman"/>
          <w:sz w:val="24"/>
          <w:szCs w:val="24"/>
          <w14:ligatures w14:val="none"/>
        </w:rPr>
        <w:t>长</w:t>
      </w:r>
      <w:r w:rsidRPr="00FA0FAA">
        <w:rPr>
          <w:rFonts w:ascii="Times New Roman" w:eastAsia="宋体" w:hAnsi="Times New Roman" w:cs="Times New Roman"/>
          <w:sz w:val="24"/>
          <w:szCs w:val="24"/>
          <w14:ligatures w14:val="none"/>
        </w:rPr>
        <w:t>6</w:t>
      </w:r>
      <w:r w:rsidRPr="00FA0FAA">
        <w:rPr>
          <w:rFonts w:ascii="Times New Roman" w:eastAsia="宋体" w:hAnsi="Times New Roman" w:cs="Times New Roman"/>
          <w:sz w:val="24"/>
          <w:szCs w:val="24"/>
          <w14:ligatures w14:val="none"/>
        </w:rPr>
        <w:t>为低渗透</w:t>
      </w:r>
      <w:r w:rsidRPr="00FA0FAA">
        <w:rPr>
          <w:rFonts w:ascii="Times New Roman" w:eastAsia="宋体" w:hAnsi="Times New Roman" w:cs="Times New Roman"/>
          <w:sz w:val="24"/>
          <w:szCs w:val="24"/>
          <w14:ligatures w14:val="none"/>
        </w:rPr>
        <w:t>—</w:t>
      </w:r>
      <w:r w:rsidRPr="00FA0FAA">
        <w:rPr>
          <w:rFonts w:ascii="Times New Roman" w:eastAsia="宋体" w:hAnsi="Times New Roman" w:cs="Times New Roman"/>
          <w:sz w:val="24"/>
          <w:szCs w:val="24"/>
          <w14:ligatures w14:val="none"/>
        </w:rPr>
        <w:t>特低渗透油藏，动用含油面积</w:t>
      </w:r>
      <w:r w:rsidRPr="00FA0FAA">
        <w:rPr>
          <w:rFonts w:ascii="Times New Roman" w:eastAsia="宋体" w:hAnsi="Times New Roman" w:cs="Times New Roman"/>
          <w:sz w:val="24"/>
          <w:szCs w:val="24"/>
          <w14:ligatures w14:val="none"/>
        </w:rPr>
        <w:t>3375.27km</w:t>
      </w:r>
      <w:r w:rsidRPr="00FA0FAA">
        <w:rPr>
          <w:rFonts w:ascii="Times New Roman" w:eastAsia="宋体" w:hAnsi="Times New Roman" w:cs="Times New Roman"/>
          <w:sz w:val="24"/>
          <w:szCs w:val="24"/>
          <w:vertAlign w:val="superscript"/>
          <w14:ligatures w14:val="none"/>
        </w:rPr>
        <w:t>2</w:t>
      </w:r>
      <w:r w:rsidRPr="00FA0FAA">
        <w:rPr>
          <w:rFonts w:ascii="Times New Roman" w:eastAsia="宋体" w:hAnsi="Times New Roman" w:cs="Times New Roman"/>
          <w:sz w:val="24"/>
          <w:szCs w:val="24"/>
          <w14:ligatures w14:val="none"/>
        </w:rPr>
        <w:t>，动用储量</w:t>
      </w:r>
      <w:r w:rsidRPr="00FA0FAA">
        <w:rPr>
          <w:rFonts w:ascii="Times New Roman" w:eastAsia="宋体" w:hAnsi="Times New Roman" w:cs="Times New Roman"/>
          <w:sz w:val="24"/>
          <w:szCs w:val="24"/>
          <w14:ligatures w14:val="none"/>
        </w:rPr>
        <w:t>14.13</w:t>
      </w:r>
      <w:r w:rsidRPr="00FA0FAA">
        <w:rPr>
          <w:rFonts w:ascii="Times New Roman" w:eastAsia="宋体" w:hAnsi="Times New Roman" w:cs="Times New Roman"/>
          <w:sz w:val="24"/>
          <w:szCs w:val="24"/>
          <w14:ligatures w14:val="none"/>
        </w:rPr>
        <w:t>亿吨，占延长油田总动用储量的</w:t>
      </w:r>
      <w:r w:rsidRPr="00FA0FAA">
        <w:rPr>
          <w:rFonts w:ascii="Times New Roman" w:eastAsia="宋体" w:hAnsi="Times New Roman" w:cs="Times New Roman"/>
          <w:sz w:val="24"/>
          <w:szCs w:val="24"/>
          <w14:ligatures w14:val="none"/>
        </w:rPr>
        <w:t>51.2%</w:t>
      </w:r>
      <w:r w:rsidRPr="00FA0FAA">
        <w:rPr>
          <w:rFonts w:ascii="Times New Roman" w:eastAsia="宋体" w:hAnsi="Times New Roman" w:cs="Times New Roman"/>
          <w:sz w:val="24"/>
          <w:szCs w:val="24"/>
          <w14:ligatures w14:val="none"/>
        </w:rPr>
        <w:t>，历年累计产油</w:t>
      </w:r>
      <w:r w:rsidRPr="00FA0FAA">
        <w:rPr>
          <w:rFonts w:ascii="Times New Roman" w:eastAsia="宋体" w:hAnsi="Times New Roman" w:cs="Times New Roman"/>
          <w:sz w:val="24"/>
          <w:szCs w:val="24"/>
          <w14:ligatures w14:val="none"/>
        </w:rPr>
        <w:t>1.13</w:t>
      </w:r>
      <w:r w:rsidRPr="00FA0FAA">
        <w:rPr>
          <w:rFonts w:ascii="Times New Roman" w:eastAsia="宋体" w:hAnsi="Times New Roman" w:cs="Times New Roman"/>
          <w:sz w:val="24"/>
          <w:szCs w:val="24"/>
          <w14:ligatures w14:val="none"/>
        </w:rPr>
        <w:t>亿吨，占全油田历年累计产量的</w:t>
      </w:r>
      <w:r w:rsidRPr="00FA0FAA">
        <w:rPr>
          <w:rFonts w:ascii="Times New Roman" w:eastAsia="宋体" w:hAnsi="Times New Roman" w:cs="Times New Roman"/>
          <w:sz w:val="24"/>
          <w:szCs w:val="24"/>
          <w14:ligatures w14:val="none"/>
        </w:rPr>
        <w:t>45.2%</w:t>
      </w:r>
      <w:r w:rsidRPr="00FA0FAA">
        <w:rPr>
          <w:rFonts w:ascii="Times New Roman" w:eastAsia="宋体" w:hAnsi="Times New Roman" w:cs="Times New Roman"/>
          <w:sz w:val="24"/>
          <w:szCs w:val="24"/>
          <w14:ligatures w14:val="none"/>
        </w:rPr>
        <w:t>，其中水</w:t>
      </w:r>
      <w:proofErr w:type="gramStart"/>
      <w:r w:rsidRPr="00FA0FAA">
        <w:rPr>
          <w:rFonts w:ascii="Times New Roman" w:eastAsia="宋体" w:hAnsi="Times New Roman" w:cs="Times New Roman"/>
          <w:sz w:val="24"/>
          <w:szCs w:val="24"/>
          <w14:ligatures w14:val="none"/>
        </w:rPr>
        <w:t>驱控制</w:t>
      </w:r>
      <w:proofErr w:type="gramEnd"/>
      <w:r w:rsidRPr="00FA0FAA">
        <w:rPr>
          <w:rFonts w:ascii="Times New Roman" w:eastAsia="宋体" w:hAnsi="Times New Roman" w:cs="Times New Roman"/>
          <w:sz w:val="24"/>
          <w:szCs w:val="24"/>
          <w14:ligatures w14:val="none"/>
        </w:rPr>
        <w:t>面积占比</w:t>
      </w:r>
      <w:r w:rsidRPr="00FA0FAA">
        <w:rPr>
          <w:rFonts w:ascii="Times New Roman" w:eastAsia="宋体" w:hAnsi="Times New Roman" w:cs="Times New Roman"/>
          <w:sz w:val="24"/>
          <w:szCs w:val="24"/>
          <w14:ligatures w14:val="none"/>
        </w:rPr>
        <w:t>80%</w:t>
      </w:r>
      <w:r w:rsidRPr="00FA0FAA">
        <w:rPr>
          <w:rFonts w:ascii="Times New Roman" w:eastAsia="宋体" w:hAnsi="Times New Roman" w:cs="Times New Roman"/>
          <w:sz w:val="24"/>
          <w:szCs w:val="24"/>
          <w14:ligatures w14:val="none"/>
        </w:rPr>
        <w:t>，</w:t>
      </w:r>
      <w:proofErr w:type="gramStart"/>
      <w:r w:rsidRPr="00FA0FAA">
        <w:rPr>
          <w:rFonts w:ascii="Times New Roman" w:eastAsia="宋体" w:hAnsi="Times New Roman" w:cs="Times New Roman"/>
          <w:sz w:val="24"/>
          <w:szCs w:val="24"/>
          <w14:ligatures w14:val="none"/>
        </w:rPr>
        <w:t>水驱制储量</w:t>
      </w:r>
      <w:proofErr w:type="gramEnd"/>
      <w:r w:rsidRPr="00FA0FAA">
        <w:rPr>
          <w:rFonts w:ascii="Times New Roman" w:eastAsia="宋体" w:hAnsi="Times New Roman" w:cs="Times New Roman"/>
          <w:sz w:val="24"/>
          <w:szCs w:val="24"/>
          <w14:ligatures w14:val="none"/>
        </w:rPr>
        <w:t>占比</w:t>
      </w:r>
      <w:r w:rsidRPr="00FA0FAA">
        <w:rPr>
          <w:rFonts w:ascii="Times New Roman" w:eastAsia="宋体" w:hAnsi="Times New Roman" w:cs="Times New Roman"/>
          <w:sz w:val="24"/>
          <w:szCs w:val="24"/>
          <w14:ligatures w14:val="none"/>
        </w:rPr>
        <w:t>70%</w:t>
      </w:r>
      <w:r w:rsidRPr="00FA0FAA">
        <w:rPr>
          <w:rFonts w:ascii="Times New Roman" w:eastAsia="宋体" w:hAnsi="Times New Roman" w:cs="Times New Roman"/>
          <w:sz w:val="24"/>
          <w:szCs w:val="24"/>
          <w14:ligatures w14:val="none"/>
        </w:rPr>
        <w:t>。油田开发存在的问题有三项，</w:t>
      </w:r>
      <w:bookmarkStart w:id="2" w:name="OLE_LINK7"/>
      <w:bookmarkStart w:id="3" w:name="OLE_LINK8"/>
      <w:r w:rsidRPr="00FA0FAA">
        <w:rPr>
          <w:rFonts w:ascii="Times New Roman" w:eastAsia="宋体" w:hAnsi="Times New Roman" w:cs="Times New Roman"/>
          <w:sz w:val="24"/>
          <w:szCs w:val="24"/>
          <w14:ligatures w14:val="none"/>
        </w:rPr>
        <w:t>一是</w:t>
      </w:r>
      <w:proofErr w:type="gramStart"/>
      <w:r w:rsidRPr="00FA0FAA">
        <w:rPr>
          <w:rFonts w:ascii="Times New Roman" w:eastAsia="宋体" w:hAnsi="Times New Roman" w:cs="Times New Roman"/>
          <w:sz w:val="24"/>
          <w:szCs w:val="24"/>
          <w14:ligatures w14:val="none"/>
        </w:rPr>
        <w:t>不</w:t>
      </w:r>
      <w:proofErr w:type="gramEnd"/>
      <w:r w:rsidRPr="00FA0FAA">
        <w:rPr>
          <w:rFonts w:ascii="Times New Roman" w:eastAsia="宋体" w:hAnsi="Times New Roman" w:cs="Times New Roman"/>
          <w:sz w:val="24"/>
          <w:szCs w:val="24"/>
          <w14:ligatures w14:val="none"/>
        </w:rPr>
        <w:t>同期次河道砂体叠置关系复杂，</w:t>
      </w:r>
      <w:proofErr w:type="gramStart"/>
      <w:r w:rsidRPr="00FA0FAA">
        <w:rPr>
          <w:rFonts w:ascii="Times New Roman" w:eastAsia="宋体" w:hAnsi="Times New Roman" w:cs="Times New Roman"/>
          <w:sz w:val="24"/>
          <w:szCs w:val="24"/>
          <w14:ligatures w14:val="none"/>
        </w:rPr>
        <w:t>井间动态</w:t>
      </w:r>
      <w:proofErr w:type="gramEnd"/>
      <w:r w:rsidRPr="00FA0FAA">
        <w:rPr>
          <w:rFonts w:ascii="Times New Roman" w:eastAsia="宋体" w:hAnsi="Times New Roman" w:cs="Times New Roman"/>
          <w:sz w:val="24"/>
          <w:szCs w:val="24"/>
          <w14:ligatures w14:val="none"/>
        </w:rPr>
        <w:t>连通差异大，注采对应率低。二是储层非均质性强、裂缝复杂、剩余油表征困难。三是水淹、</w:t>
      </w:r>
      <w:proofErr w:type="gramStart"/>
      <w:r w:rsidRPr="00FA0FAA">
        <w:rPr>
          <w:rFonts w:ascii="Times New Roman" w:eastAsia="宋体" w:hAnsi="Times New Roman" w:cs="Times New Roman"/>
          <w:sz w:val="24"/>
          <w:szCs w:val="24"/>
          <w14:ligatures w14:val="none"/>
        </w:rPr>
        <w:t>水窜导致</w:t>
      </w:r>
      <w:proofErr w:type="gramEnd"/>
      <w:r w:rsidRPr="00FA0FAA">
        <w:rPr>
          <w:rFonts w:ascii="Times New Roman" w:eastAsia="宋体" w:hAnsi="Times New Roman" w:cs="Times New Roman"/>
          <w:sz w:val="24"/>
          <w:szCs w:val="24"/>
          <w14:ligatures w14:val="none"/>
        </w:rPr>
        <w:t>裂缝</w:t>
      </w:r>
      <w:r w:rsidRPr="00FA0FAA">
        <w:rPr>
          <w:rFonts w:ascii="Times New Roman" w:eastAsia="宋体" w:hAnsi="Times New Roman" w:cs="Times New Roman"/>
          <w:sz w:val="24"/>
          <w:szCs w:val="24"/>
          <w14:ligatures w14:val="none"/>
        </w:rPr>
        <w:t>-</w:t>
      </w:r>
      <w:r w:rsidRPr="00FA0FAA">
        <w:rPr>
          <w:rFonts w:ascii="Times New Roman" w:eastAsia="宋体" w:hAnsi="Times New Roman" w:cs="Times New Roman"/>
          <w:sz w:val="24"/>
          <w:szCs w:val="24"/>
          <w14:ligatures w14:val="none"/>
        </w:rPr>
        <w:t>基质中原油难以均衡驱替，井网及注水政策不适应中高含水开发阶段。</w:t>
      </w:r>
      <w:bookmarkEnd w:id="2"/>
      <w:bookmarkEnd w:id="3"/>
    </w:p>
    <w:p w14:paraId="4AD9976F" w14:textId="77777777" w:rsidR="00EC22FD" w:rsidRPr="00FA0FAA" w:rsidRDefault="00EC22FD" w:rsidP="00FA0FAA">
      <w:pPr>
        <w:snapToGrid w:val="0"/>
        <w:spacing w:beforeLines="50" w:before="156" w:line="360" w:lineRule="auto"/>
        <w:ind w:firstLineChars="200" w:firstLine="480"/>
        <w:rPr>
          <w:rFonts w:ascii="Times New Roman" w:eastAsia="宋体" w:hAnsi="Times New Roman" w:cs="Times New Roman"/>
          <w:sz w:val="24"/>
          <w:szCs w:val="24"/>
          <w14:ligatures w14:val="none"/>
        </w:rPr>
      </w:pPr>
      <w:proofErr w:type="gramStart"/>
      <w:r w:rsidRPr="00FA0FAA">
        <w:rPr>
          <w:rFonts w:ascii="Times New Roman" w:eastAsia="宋体" w:hAnsi="Times New Roman" w:cs="Times New Roman"/>
          <w:sz w:val="24"/>
          <w:szCs w:val="24"/>
          <w14:ligatures w14:val="none"/>
        </w:rPr>
        <w:t>微流控</w:t>
      </w:r>
      <w:proofErr w:type="gramEnd"/>
      <w:r w:rsidRPr="00FA0FAA">
        <w:rPr>
          <w:rFonts w:ascii="Times New Roman" w:eastAsia="宋体" w:hAnsi="Times New Roman" w:cs="Times New Roman"/>
          <w:sz w:val="24"/>
          <w:szCs w:val="24"/>
          <w14:ligatures w14:val="none"/>
        </w:rPr>
        <w:t>、全直径岩心、平板实验、数值模拟、地质研究、测井识别、油藏工程等多学科交叉，围绕油田开发存在的问题，以提高开发效果为目标开展了技术攻关，形成了</w:t>
      </w:r>
      <w:r w:rsidRPr="00FA0FAA">
        <w:rPr>
          <w:rFonts w:ascii="Times New Roman" w:eastAsia="宋体" w:hAnsi="Times New Roman" w:cs="Times New Roman"/>
          <w:sz w:val="24"/>
          <w:szCs w:val="24"/>
          <w14:ligatures w14:val="none"/>
        </w:rPr>
        <w:t>3</w:t>
      </w:r>
      <w:r w:rsidRPr="00FA0FAA">
        <w:rPr>
          <w:rFonts w:ascii="Times New Roman" w:eastAsia="宋体" w:hAnsi="Times New Roman" w:cs="Times New Roman"/>
          <w:sz w:val="24"/>
          <w:szCs w:val="24"/>
          <w14:ligatures w14:val="none"/>
        </w:rPr>
        <w:t>项关键技术：一是形成了测井曲线相似度定量计算及河道边界识别技术，创新了砂体定量化对比方法，实现了单期河道接触模式精细刻画；二是构建了特低渗储层多尺度剩余油定量表征技术，建立不同尺度双向转换模型，构建了饱和度场模拟方法，提高了剩余</w:t>
      </w:r>
      <w:proofErr w:type="gramStart"/>
      <w:r w:rsidRPr="00FA0FAA">
        <w:rPr>
          <w:rFonts w:ascii="Times New Roman" w:eastAsia="宋体" w:hAnsi="Times New Roman" w:cs="Times New Roman"/>
          <w:sz w:val="24"/>
          <w:szCs w:val="24"/>
          <w14:ligatures w14:val="none"/>
        </w:rPr>
        <w:t>油预测</w:t>
      </w:r>
      <w:proofErr w:type="gramEnd"/>
      <w:r w:rsidRPr="00FA0FAA">
        <w:rPr>
          <w:rFonts w:ascii="Times New Roman" w:eastAsia="宋体" w:hAnsi="Times New Roman" w:cs="Times New Roman"/>
          <w:sz w:val="24"/>
          <w:szCs w:val="24"/>
          <w14:ligatures w14:val="none"/>
        </w:rPr>
        <w:t>精度；三是耦合饱和度场、压力场、渗流场，融合见效程度、压力动态、井距参数、裂缝规模和基质渗透率</w:t>
      </w:r>
      <w:r w:rsidRPr="00FA0FAA">
        <w:rPr>
          <w:rFonts w:ascii="Times New Roman" w:eastAsia="宋体" w:hAnsi="Times New Roman" w:cs="Times New Roman"/>
          <w:sz w:val="24"/>
          <w:szCs w:val="24"/>
          <w14:ligatures w14:val="none"/>
        </w:rPr>
        <w:t>5</w:t>
      </w:r>
      <w:r w:rsidRPr="00FA0FAA">
        <w:rPr>
          <w:rFonts w:ascii="Times New Roman" w:eastAsia="宋体" w:hAnsi="Times New Roman" w:cs="Times New Roman"/>
          <w:sz w:val="24"/>
          <w:szCs w:val="24"/>
          <w14:ligatures w14:val="none"/>
        </w:rPr>
        <w:t>个因素，形成了靶向井网调控、五元聚类注水参数优化技术。研究成果提高了延长西部特低渗油藏中高含水</w:t>
      </w:r>
      <w:proofErr w:type="gramStart"/>
      <w:r w:rsidRPr="00FA0FAA">
        <w:rPr>
          <w:rFonts w:ascii="Times New Roman" w:eastAsia="宋体" w:hAnsi="Times New Roman" w:cs="Times New Roman"/>
          <w:sz w:val="24"/>
          <w:szCs w:val="24"/>
          <w14:ligatures w14:val="none"/>
        </w:rPr>
        <w:t>期开发</w:t>
      </w:r>
      <w:proofErr w:type="gramEnd"/>
      <w:r w:rsidRPr="00FA0FAA">
        <w:rPr>
          <w:rFonts w:ascii="Times New Roman" w:eastAsia="宋体" w:hAnsi="Times New Roman" w:cs="Times New Roman"/>
          <w:sz w:val="24"/>
          <w:szCs w:val="24"/>
          <w14:ligatures w14:val="none"/>
        </w:rPr>
        <w:t>效果，实现了特低渗油藏高效开发，为延长千万吨以上持续稳产奠定了坚实基础。</w:t>
      </w:r>
    </w:p>
    <w:p w14:paraId="18935BA9" w14:textId="77777777" w:rsidR="00EC22FD" w:rsidRPr="00FA0FAA" w:rsidRDefault="00EC22FD" w:rsidP="00FA0FAA">
      <w:pPr>
        <w:snapToGrid w:val="0"/>
        <w:spacing w:beforeLines="50" w:before="156" w:line="360" w:lineRule="auto"/>
        <w:jc w:val="left"/>
        <w:outlineLvl w:val="0"/>
        <w:rPr>
          <w:rFonts w:ascii="Times New Roman" w:eastAsia="宋体" w:hAnsi="Times New Roman" w:cs="Times New Roman"/>
          <w:b/>
          <w:bCs/>
          <w:sz w:val="24"/>
          <w:szCs w:val="24"/>
          <w14:ligatures w14:val="none"/>
        </w:rPr>
      </w:pPr>
      <w:r w:rsidRPr="00FA0FAA">
        <w:rPr>
          <w:rFonts w:ascii="Times New Roman" w:eastAsia="宋体" w:hAnsi="Times New Roman" w:cs="Times New Roman"/>
          <w:b/>
          <w:bCs/>
          <w:sz w:val="24"/>
          <w:szCs w:val="24"/>
          <w14:ligatures w14:val="none"/>
        </w:rPr>
        <w:t>五、客观评价</w:t>
      </w:r>
    </w:p>
    <w:p w14:paraId="6830302B" w14:textId="77777777" w:rsidR="00EC22FD" w:rsidRPr="00FA0FAA" w:rsidRDefault="00EC22FD" w:rsidP="00FA0FAA">
      <w:pPr>
        <w:snapToGrid w:val="0"/>
        <w:spacing w:beforeLines="50" w:before="156" w:line="360" w:lineRule="auto"/>
        <w:ind w:firstLineChars="200" w:firstLine="480"/>
        <w:rPr>
          <w:rFonts w:ascii="Times New Roman" w:eastAsia="宋体" w:hAnsi="Times New Roman" w:cs="Times New Roman"/>
          <w:sz w:val="24"/>
          <w:szCs w:val="24"/>
          <w14:ligatures w14:val="none"/>
        </w:rPr>
      </w:pPr>
      <w:r w:rsidRPr="00FA0FAA">
        <w:rPr>
          <w:rFonts w:ascii="Times New Roman" w:eastAsia="宋体" w:hAnsi="Times New Roman" w:cs="Times New Roman"/>
          <w:sz w:val="24"/>
          <w:szCs w:val="24"/>
          <w14:ligatures w14:val="none"/>
        </w:rPr>
        <w:t>（一）查新报告客观评价如下：</w:t>
      </w:r>
    </w:p>
    <w:p w14:paraId="1BB4D04B" w14:textId="77777777" w:rsidR="00EC22FD" w:rsidRPr="00FA0FAA" w:rsidRDefault="00EC22FD" w:rsidP="00FA0FAA">
      <w:pPr>
        <w:snapToGrid w:val="0"/>
        <w:spacing w:beforeLines="50" w:before="156" w:line="360" w:lineRule="auto"/>
        <w:ind w:firstLineChars="200" w:firstLine="480"/>
        <w:rPr>
          <w:rFonts w:ascii="Times New Roman" w:eastAsia="宋体" w:hAnsi="Times New Roman" w:cs="Times New Roman"/>
          <w:sz w:val="24"/>
          <w:szCs w:val="24"/>
          <w14:ligatures w14:val="none"/>
        </w:rPr>
      </w:pPr>
      <w:r w:rsidRPr="00FA0FAA">
        <w:rPr>
          <w:rFonts w:ascii="Times New Roman" w:eastAsia="宋体" w:hAnsi="Times New Roman" w:cs="Times New Roman"/>
          <w:sz w:val="24"/>
          <w:szCs w:val="24"/>
          <w14:ligatures w14:val="none"/>
        </w:rPr>
        <w:t>2025</w:t>
      </w:r>
      <w:r w:rsidRPr="00FA0FAA">
        <w:rPr>
          <w:rFonts w:ascii="Times New Roman" w:eastAsia="宋体" w:hAnsi="Times New Roman" w:cs="Times New Roman"/>
          <w:sz w:val="24"/>
          <w:szCs w:val="24"/>
          <w14:ligatures w14:val="none"/>
        </w:rPr>
        <w:t>年</w:t>
      </w:r>
      <w:r w:rsidRPr="00FA0FAA">
        <w:rPr>
          <w:rFonts w:ascii="Times New Roman" w:eastAsia="宋体" w:hAnsi="Times New Roman" w:cs="Times New Roman"/>
          <w:sz w:val="24"/>
          <w:szCs w:val="24"/>
          <w14:ligatures w14:val="none"/>
        </w:rPr>
        <w:t>6</w:t>
      </w:r>
      <w:r w:rsidRPr="00FA0FAA">
        <w:rPr>
          <w:rFonts w:ascii="Times New Roman" w:eastAsia="宋体" w:hAnsi="Times New Roman" w:cs="Times New Roman"/>
          <w:sz w:val="24"/>
          <w:szCs w:val="24"/>
          <w14:ligatures w14:val="none"/>
        </w:rPr>
        <w:t>月</w:t>
      </w:r>
      <w:r w:rsidRPr="00FA0FAA">
        <w:rPr>
          <w:rFonts w:ascii="Times New Roman" w:eastAsia="宋体" w:hAnsi="Times New Roman" w:cs="Times New Roman"/>
          <w:sz w:val="24"/>
          <w:szCs w:val="24"/>
          <w14:ligatures w14:val="none"/>
        </w:rPr>
        <w:t>23</w:t>
      </w:r>
      <w:r w:rsidRPr="00FA0FAA">
        <w:rPr>
          <w:rFonts w:ascii="Times New Roman" w:eastAsia="宋体" w:hAnsi="Times New Roman" w:cs="Times New Roman"/>
          <w:sz w:val="24"/>
          <w:szCs w:val="24"/>
          <w14:ligatures w14:val="none"/>
        </w:rPr>
        <w:t>日科技查新报告指出：</w:t>
      </w:r>
    </w:p>
    <w:p w14:paraId="02A78B97" w14:textId="77777777" w:rsidR="00EC22FD" w:rsidRPr="00FA0FAA" w:rsidRDefault="00EC22FD" w:rsidP="00FA0FAA">
      <w:pPr>
        <w:snapToGrid w:val="0"/>
        <w:spacing w:beforeLines="50" w:before="156" w:line="360" w:lineRule="auto"/>
        <w:ind w:firstLineChars="200" w:firstLine="480"/>
        <w:rPr>
          <w:rFonts w:ascii="Times New Roman" w:eastAsia="宋体" w:hAnsi="Times New Roman" w:cs="Times New Roman"/>
          <w:sz w:val="24"/>
          <w:szCs w:val="24"/>
          <w14:ligatures w14:val="none"/>
        </w:rPr>
      </w:pPr>
      <w:r w:rsidRPr="00FA0FAA">
        <w:rPr>
          <w:rFonts w:ascii="Times New Roman" w:eastAsia="宋体" w:hAnsi="Times New Roman" w:cs="Times New Roman"/>
          <w:sz w:val="24"/>
          <w:szCs w:val="24"/>
          <w14:ligatures w14:val="none"/>
        </w:rPr>
        <w:t>检出文献中，见有测井曲线相似度算法；见有单期河道边界识别方法；见有井网调控技术；见有油藏开发效果改善方法等相关报道。但本项目所述延长西部主力油藏改善开发效果关键技术创新与应用，（</w:t>
      </w:r>
      <w:r w:rsidRPr="00FA0FAA">
        <w:rPr>
          <w:rFonts w:ascii="Times New Roman" w:eastAsia="宋体" w:hAnsi="Times New Roman" w:cs="Times New Roman"/>
          <w:sz w:val="24"/>
          <w:szCs w:val="24"/>
          <w14:ligatures w14:val="none"/>
        </w:rPr>
        <w:t>1</w:t>
      </w:r>
      <w:r w:rsidRPr="00FA0FAA">
        <w:rPr>
          <w:rFonts w:ascii="Times New Roman" w:eastAsia="宋体" w:hAnsi="Times New Roman" w:cs="Times New Roman"/>
          <w:sz w:val="24"/>
          <w:szCs w:val="24"/>
          <w14:ligatures w14:val="none"/>
        </w:rPr>
        <w:t>）形成了测井曲线相似度定量计算及河道边界识别技术。通过定量对比单井曲线与标准河道曲线的相似度值，判断单井在河道中相对位置，基于判断结果建立了</w:t>
      </w:r>
      <w:r w:rsidRPr="00FA0FAA">
        <w:rPr>
          <w:rFonts w:ascii="Times New Roman" w:eastAsia="宋体" w:hAnsi="Times New Roman" w:cs="Times New Roman"/>
          <w:sz w:val="24"/>
          <w:szCs w:val="24"/>
          <w14:ligatures w14:val="none"/>
        </w:rPr>
        <w:t xml:space="preserve"> 5 </w:t>
      </w:r>
      <w:r w:rsidRPr="00FA0FAA">
        <w:rPr>
          <w:rFonts w:ascii="Times New Roman" w:eastAsia="宋体" w:hAnsi="Times New Roman" w:cs="Times New Roman"/>
          <w:sz w:val="24"/>
          <w:szCs w:val="24"/>
          <w14:ligatures w14:val="none"/>
        </w:rPr>
        <w:t>种单期河道接触模式：标准型、缺失型、断开型、接触型、</w:t>
      </w:r>
      <w:proofErr w:type="gramStart"/>
      <w:r w:rsidRPr="00FA0FAA">
        <w:rPr>
          <w:rFonts w:ascii="Times New Roman" w:eastAsia="宋体" w:hAnsi="Times New Roman" w:cs="Times New Roman"/>
          <w:sz w:val="24"/>
          <w:szCs w:val="24"/>
          <w14:ligatures w14:val="none"/>
        </w:rPr>
        <w:t>切叠型</w:t>
      </w:r>
      <w:proofErr w:type="gramEnd"/>
      <w:r w:rsidRPr="00FA0FAA">
        <w:rPr>
          <w:rFonts w:ascii="Times New Roman" w:eastAsia="宋体" w:hAnsi="Times New Roman" w:cs="Times New Roman"/>
          <w:sz w:val="24"/>
          <w:szCs w:val="24"/>
          <w14:ligatures w14:val="none"/>
        </w:rPr>
        <w:t>，实现了单期河道接触模式精细刻画</w:t>
      </w:r>
      <w:r w:rsidRPr="00FA0FAA">
        <w:rPr>
          <w:rFonts w:ascii="Times New Roman" w:eastAsia="宋体" w:hAnsi="Times New Roman" w:cs="Times New Roman"/>
          <w:sz w:val="24"/>
          <w:szCs w:val="24"/>
          <w14:ligatures w14:val="none"/>
        </w:rPr>
        <w:t>;</w:t>
      </w:r>
      <w:r w:rsidRPr="00FA0FAA">
        <w:rPr>
          <w:rFonts w:ascii="Times New Roman" w:eastAsia="宋体" w:hAnsi="Times New Roman" w:cs="Times New Roman"/>
          <w:sz w:val="24"/>
          <w:szCs w:val="24"/>
          <w14:ligatures w14:val="none"/>
        </w:rPr>
        <w:t>（</w:t>
      </w:r>
      <w:r w:rsidRPr="00FA0FAA">
        <w:rPr>
          <w:rFonts w:ascii="Times New Roman" w:eastAsia="宋体" w:hAnsi="Times New Roman" w:cs="Times New Roman"/>
          <w:sz w:val="24"/>
          <w:szCs w:val="24"/>
          <w14:ligatures w14:val="none"/>
        </w:rPr>
        <w:t>2</w:t>
      </w:r>
      <w:r w:rsidRPr="00FA0FAA">
        <w:rPr>
          <w:rFonts w:ascii="Times New Roman" w:eastAsia="宋体" w:hAnsi="Times New Roman" w:cs="Times New Roman"/>
          <w:sz w:val="24"/>
          <w:szCs w:val="24"/>
          <w14:ligatures w14:val="none"/>
        </w:rPr>
        <w:t>）构建了裂缝性油藏宏观剩余油饱和度场模拟方法，融合微观</w:t>
      </w:r>
      <w:r w:rsidRPr="00FA0FAA">
        <w:rPr>
          <w:rFonts w:ascii="Times New Roman" w:eastAsia="宋体" w:hAnsi="Times New Roman" w:cs="Times New Roman"/>
          <w:sz w:val="24"/>
          <w:szCs w:val="24"/>
          <w14:ligatures w14:val="none"/>
        </w:rPr>
        <w:t>-</w:t>
      </w:r>
      <w:proofErr w:type="gramStart"/>
      <w:r w:rsidRPr="00FA0FAA">
        <w:rPr>
          <w:rFonts w:ascii="Times New Roman" w:eastAsia="宋体" w:hAnsi="Times New Roman" w:cs="Times New Roman"/>
          <w:sz w:val="24"/>
          <w:szCs w:val="24"/>
          <w14:ligatures w14:val="none"/>
        </w:rPr>
        <w:t>介</w:t>
      </w:r>
      <w:proofErr w:type="gramEnd"/>
      <w:r w:rsidRPr="00FA0FAA">
        <w:rPr>
          <w:rFonts w:ascii="Times New Roman" w:eastAsia="宋体" w:hAnsi="Times New Roman" w:cs="Times New Roman"/>
          <w:sz w:val="24"/>
          <w:szCs w:val="24"/>
          <w14:ligatures w14:val="none"/>
        </w:rPr>
        <w:t>观实验剩余油定</w:t>
      </w:r>
      <w:r w:rsidRPr="00FA0FAA">
        <w:rPr>
          <w:rFonts w:ascii="Times New Roman" w:eastAsia="宋体" w:hAnsi="Times New Roman" w:cs="Times New Roman"/>
          <w:sz w:val="24"/>
          <w:szCs w:val="24"/>
          <w14:ligatures w14:val="none"/>
        </w:rPr>
        <w:lastRenderedPageBreak/>
        <w:t>量表征及调整井水淹层测井识别实现了油藏剩余油饱和度精准模拟</w:t>
      </w:r>
      <w:r w:rsidRPr="00FA0FAA">
        <w:rPr>
          <w:rFonts w:ascii="Times New Roman" w:eastAsia="宋体" w:hAnsi="Times New Roman" w:cs="Times New Roman"/>
          <w:sz w:val="24"/>
          <w:szCs w:val="24"/>
          <w14:ligatures w14:val="none"/>
        </w:rPr>
        <w:t>;</w:t>
      </w:r>
      <w:r w:rsidRPr="00FA0FAA">
        <w:rPr>
          <w:rFonts w:ascii="Times New Roman" w:eastAsia="宋体" w:hAnsi="Times New Roman" w:cs="Times New Roman"/>
          <w:sz w:val="24"/>
          <w:szCs w:val="24"/>
          <w14:ligatures w14:val="none"/>
        </w:rPr>
        <w:t>（</w:t>
      </w:r>
      <w:r w:rsidRPr="00FA0FAA">
        <w:rPr>
          <w:rFonts w:ascii="Times New Roman" w:eastAsia="宋体" w:hAnsi="Times New Roman" w:cs="Times New Roman"/>
          <w:sz w:val="24"/>
          <w:szCs w:val="24"/>
          <w14:ligatures w14:val="none"/>
        </w:rPr>
        <w:t>3</w:t>
      </w:r>
      <w:r w:rsidRPr="00FA0FAA">
        <w:rPr>
          <w:rFonts w:ascii="Times New Roman" w:eastAsia="宋体" w:hAnsi="Times New Roman" w:cs="Times New Roman"/>
          <w:sz w:val="24"/>
          <w:szCs w:val="24"/>
          <w14:ligatures w14:val="none"/>
        </w:rPr>
        <w:t>）基于剩余油饱和度场、压力场、渗透率场多场耦合，优选有利方向与区域进行井网优化、措施优选，形成了靶向井网调控技术；（</w:t>
      </w:r>
      <w:r w:rsidRPr="00FA0FAA">
        <w:rPr>
          <w:rFonts w:ascii="Times New Roman" w:eastAsia="宋体" w:hAnsi="Times New Roman" w:cs="Times New Roman"/>
          <w:sz w:val="24"/>
          <w:szCs w:val="24"/>
          <w14:ligatures w14:val="none"/>
        </w:rPr>
        <w:t>4</w:t>
      </w:r>
      <w:r w:rsidRPr="00FA0FAA">
        <w:rPr>
          <w:rFonts w:ascii="Times New Roman" w:eastAsia="宋体" w:hAnsi="Times New Roman" w:cs="Times New Roman"/>
          <w:sz w:val="24"/>
          <w:szCs w:val="24"/>
          <w14:ligatures w14:val="none"/>
        </w:rPr>
        <w:t>）融合见效程度、压力动态、井距参数、裂缝规模和基质渗透率</w:t>
      </w:r>
      <w:r w:rsidRPr="00FA0FAA">
        <w:rPr>
          <w:rFonts w:ascii="Times New Roman" w:eastAsia="宋体" w:hAnsi="Times New Roman" w:cs="Times New Roman"/>
          <w:sz w:val="24"/>
          <w:szCs w:val="24"/>
          <w14:ligatures w14:val="none"/>
        </w:rPr>
        <w:t xml:space="preserve"> 5 </w:t>
      </w:r>
      <w:proofErr w:type="gramStart"/>
      <w:r w:rsidRPr="00FA0FAA">
        <w:rPr>
          <w:rFonts w:ascii="Times New Roman" w:eastAsia="宋体" w:hAnsi="Times New Roman" w:cs="Times New Roman"/>
          <w:sz w:val="24"/>
          <w:szCs w:val="24"/>
          <w14:ligatures w14:val="none"/>
        </w:rPr>
        <w:t>个</w:t>
      </w:r>
      <w:proofErr w:type="gramEnd"/>
      <w:r w:rsidRPr="00FA0FAA">
        <w:rPr>
          <w:rFonts w:ascii="Times New Roman" w:eastAsia="宋体" w:hAnsi="Times New Roman" w:cs="Times New Roman"/>
          <w:sz w:val="24"/>
          <w:szCs w:val="24"/>
          <w14:ligatures w14:val="none"/>
        </w:rPr>
        <w:t>因素，建立了单</w:t>
      </w:r>
      <w:proofErr w:type="gramStart"/>
      <w:r w:rsidRPr="00FA0FAA">
        <w:rPr>
          <w:rFonts w:ascii="Times New Roman" w:eastAsia="宋体" w:hAnsi="Times New Roman" w:cs="Times New Roman"/>
          <w:sz w:val="24"/>
          <w:szCs w:val="24"/>
          <w14:ligatures w14:val="none"/>
        </w:rPr>
        <w:t>井配注计算</w:t>
      </w:r>
      <w:proofErr w:type="gramEnd"/>
      <w:r w:rsidRPr="00FA0FAA">
        <w:rPr>
          <w:rFonts w:ascii="Times New Roman" w:eastAsia="宋体" w:hAnsi="Times New Roman" w:cs="Times New Roman"/>
          <w:sz w:val="24"/>
          <w:szCs w:val="24"/>
          <w14:ligatures w14:val="none"/>
        </w:rPr>
        <w:t>公式及优化图版，形成了五元聚类注水参数优化技术。在所检文献以及时限范围内，国内外未见相同文献报道。本项目具有新颖性。</w:t>
      </w:r>
    </w:p>
    <w:p w14:paraId="70A2D820" w14:textId="77777777" w:rsidR="00EC22FD" w:rsidRPr="00FA0FAA" w:rsidRDefault="00EC22FD" w:rsidP="00FA0FAA">
      <w:pPr>
        <w:snapToGrid w:val="0"/>
        <w:spacing w:beforeLines="50" w:before="156" w:line="360" w:lineRule="auto"/>
        <w:ind w:firstLineChars="200" w:firstLine="480"/>
        <w:rPr>
          <w:rFonts w:ascii="Times New Roman" w:eastAsia="宋体" w:hAnsi="Times New Roman" w:cs="Times New Roman"/>
          <w:sz w:val="24"/>
          <w:szCs w:val="24"/>
          <w14:ligatures w14:val="none"/>
        </w:rPr>
      </w:pPr>
      <w:r w:rsidRPr="00FA0FAA">
        <w:rPr>
          <w:rFonts w:ascii="Times New Roman" w:eastAsia="宋体" w:hAnsi="Times New Roman" w:cs="Times New Roman"/>
          <w:sz w:val="24"/>
          <w:szCs w:val="24"/>
          <w14:ligatures w14:val="none"/>
        </w:rPr>
        <w:t>（二）成果鉴定</w:t>
      </w:r>
    </w:p>
    <w:p w14:paraId="324A2D47" w14:textId="77777777" w:rsidR="00EC22FD" w:rsidRPr="00FA0FAA" w:rsidRDefault="00EC22FD" w:rsidP="00FA0FAA">
      <w:pPr>
        <w:snapToGrid w:val="0"/>
        <w:spacing w:beforeLines="50" w:before="156" w:line="360" w:lineRule="auto"/>
        <w:ind w:firstLineChars="200" w:firstLine="480"/>
        <w:rPr>
          <w:rFonts w:ascii="Times New Roman" w:eastAsia="宋体" w:hAnsi="Times New Roman" w:cs="Times New Roman"/>
          <w:sz w:val="24"/>
          <w:szCs w:val="24"/>
          <w14:ligatures w14:val="none"/>
        </w:rPr>
      </w:pPr>
      <w:r w:rsidRPr="00FA0FAA">
        <w:rPr>
          <w:rFonts w:ascii="Times New Roman" w:eastAsia="宋体" w:hAnsi="Times New Roman" w:cs="Times New Roman"/>
          <w:sz w:val="24"/>
          <w:szCs w:val="24"/>
          <w14:ligatures w14:val="none"/>
        </w:rPr>
        <w:t>2025</w:t>
      </w:r>
      <w:r w:rsidRPr="00FA0FAA">
        <w:rPr>
          <w:rFonts w:ascii="Times New Roman" w:eastAsia="宋体" w:hAnsi="Times New Roman" w:cs="Times New Roman"/>
          <w:sz w:val="24"/>
          <w:szCs w:val="24"/>
          <w14:ligatures w14:val="none"/>
        </w:rPr>
        <w:t>年</w:t>
      </w:r>
      <w:r w:rsidRPr="00FA0FAA">
        <w:rPr>
          <w:rFonts w:ascii="Times New Roman" w:eastAsia="宋体" w:hAnsi="Times New Roman" w:cs="Times New Roman"/>
          <w:sz w:val="24"/>
          <w:szCs w:val="24"/>
          <w14:ligatures w14:val="none"/>
        </w:rPr>
        <w:t>8</w:t>
      </w:r>
      <w:r w:rsidRPr="00FA0FAA">
        <w:rPr>
          <w:rFonts w:ascii="Times New Roman" w:eastAsia="宋体" w:hAnsi="Times New Roman" w:cs="Times New Roman"/>
          <w:sz w:val="24"/>
          <w:szCs w:val="24"/>
          <w14:ligatures w14:val="none"/>
        </w:rPr>
        <w:t>月</w:t>
      </w:r>
      <w:r w:rsidRPr="00FA0FAA">
        <w:rPr>
          <w:rFonts w:ascii="Times New Roman" w:eastAsia="宋体" w:hAnsi="Times New Roman" w:cs="Times New Roman"/>
          <w:sz w:val="24"/>
          <w:szCs w:val="24"/>
          <w14:ligatures w14:val="none"/>
        </w:rPr>
        <w:t>18</w:t>
      </w:r>
      <w:r w:rsidRPr="00FA0FAA">
        <w:rPr>
          <w:rFonts w:ascii="Times New Roman" w:eastAsia="宋体" w:hAnsi="Times New Roman" w:cs="Times New Roman"/>
          <w:sz w:val="24"/>
          <w:szCs w:val="24"/>
          <w14:ligatures w14:val="none"/>
        </w:rPr>
        <w:t>日，陕西省化工学会在西安召开了由陕西延长石油</w:t>
      </w:r>
      <w:r w:rsidRPr="00FA0FAA">
        <w:rPr>
          <w:rFonts w:ascii="Times New Roman" w:eastAsia="宋体" w:hAnsi="Times New Roman" w:cs="Times New Roman"/>
          <w:sz w:val="24"/>
          <w:szCs w:val="24"/>
          <w14:ligatures w14:val="none"/>
        </w:rPr>
        <w:t>(</w:t>
      </w:r>
      <w:r w:rsidRPr="00FA0FAA">
        <w:rPr>
          <w:rFonts w:ascii="Times New Roman" w:eastAsia="宋体" w:hAnsi="Times New Roman" w:cs="Times New Roman"/>
          <w:sz w:val="24"/>
          <w:szCs w:val="24"/>
          <w14:ligatures w14:val="none"/>
        </w:rPr>
        <w:t>集团</w:t>
      </w:r>
      <w:r w:rsidRPr="00FA0FAA">
        <w:rPr>
          <w:rFonts w:ascii="Times New Roman" w:eastAsia="宋体" w:hAnsi="Times New Roman" w:cs="Times New Roman"/>
          <w:sz w:val="24"/>
          <w:szCs w:val="24"/>
          <w14:ligatures w14:val="none"/>
        </w:rPr>
        <w:t>)</w:t>
      </w:r>
      <w:r w:rsidRPr="00FA0FAA">
        <w:rPr>
          <w:rFonts w:ascii="Times New Roman" w:eastAsia="宋体" w:hAnsi="Times New Roman" w:cs="Times New Roman"/>
          <w:sz w:val="24"/>
          <w:szCs w:val="24"/>
          <w14:ligatures w14:val="none"/>
        </w:rPr>
        <w:t>有限责任公司、延长油田股份有限公司完成的</w:t>
      </w:r>
      <w:r w:rsidRPr="00FA0FAA">
        <w:rPr>
          <w:rFonts w:ascii="Times New Roman" w:eastAsia="宋体" w:hAnsi="Times New Roman" w:cs="Times New Roman"/>
          <w:sz w:val="24"/>
          <w:szCs w:val="24"/>
          <w14:ligatures w14:val="none"/>
        </w:rPr>
        <w:t>“</w:t>
      </w:r>
      <w:r w:rsidRPr="00FA0FAA">
        <w:rPr>
          <w:rFonts w:ascii="Times New Roman" w:eastAsia="宋体" w:hAnsi="Times New Roman" w:cs="Times New Roman"/>
          <w:sz w:val="24"/>
          <w:szCs w:val="24"/>
          <w14:ligatures w14:val="none"/>
        </w:rPr>
        <w:t>延长西部特低渗油藏中高含水期提高开发效果关键技术创新与应用</w:t>
      </w:r>
      <w:r w:rsidRPr="00FA0FAA">
        <w:rPr>
          <w:rFonts w:ascii="Times New Roman" w:eastAsia="宋体" w:hAnsi="Times New Roman" w:cs="Times New Roman"/>
          <w:sz w:val="24"/>
          <w:szCs w:val="24"/>
          <w14:ligatures w14:val="none"/>
        </w:rPr>
        <w:t>”</w:t>
      </w:r>
      <w:r w:rsidRPr="00FA0FAA">
        <w:rPr>
          <w:rFonts w:ascii="Times New Roman" w:eastAsia="宋体" w:hAnsi="Times New Roman" w:cs="Times New Roman"/>
          <w:sz w:val="24"/>
          <w:szCs w:val="24"/>
          <w14:ligatures w14:val="none"/>
        </w:rPr>
        <w:t>科技成果鉴定会，鉴定委员会听取了成果汇报，审阅了相关技术资料，经质询和讨论，形成如下鉴定意见：</w:t>
      </w:r>
    </w:p>
    <w:p w14:paraId="62B7CBB1" w14:textId="77777777" w:rsidR="00EC22FD" w:rsidRPr="00FA0FAA" w:rsidRDefault="00EC22FD" w:rsidP="00FA0FAA">
      <w:pPr>
        <w:snapToGrid w:val="0"/>
        <w:spacing w:beforeLines="50" w:before="156" w:line="360" w:lineRule="auto"/>
        <w:ind w:firstLineChars="200" w:firstLine="480"/>
        <w:rPr>
          <w:rFonts w:ascii="Times New Roman" w:eastAsia="宋体" w:hAnsi="Times New Roman" w:cs="Times New Roman"/>
          <w:sz w:val="24"/>
          <w:szCs w:val="24"/>
          <w14:ligatures w14:val="none"/>
        </w:rPr>
      </w:pPr>
      <w:r w:rsidRPr="00FA0FAA">
        <w:rPr>
          <w:rFonts w:ascii="Times New Roman" w:eastAsia="宋体" w:hAnsi="Times New Roman" w:cs="Times New Roman"/>
          <w:sz w:val="24"/>
          <w:szCs w:val="24"/>
          <w14:ligatures w14:val="none"/>
        </w:rPr>
        <w:t>1.</w:t>
      </w:r>
      <w:r w:rsidRPr="00FA0FAA">
        <w:rPr>
          <w:rFonts w:ascii="Times New Roman" w:eastAsia="宋体" w:hAnsi="Times New Roman" w:cs="Times New Roman"/>
          <w:sz w:val="24"/>
          <w:szCs w:val="24"/>
          <w14:ligatures w14:val="none"/>
        </w:rPr>
        <w:t>提交的技术资料齐全、规范，符合鉴定要求。</w:t>
      </w:r>
    </w:p>
    <w:p w14:paraId="400E2968" w14:textId="77777777" w:rsidR="00EC22FD" w:rsidRPr="00FA0FAA" w:rsidRDefault="00EC22FD" w:rsidP="00FA0FAA">
      <w:pPr>
        <w:snapToGrid w:val="0"/>
        <w:spacing w:beforeLines="50" w:before="156" w:line="360" w:lineRule="auto"/>
        <w:ind w:firstLineChars="200" w:firstLine="480"/>
        <w:rPr>
          <w:rFonts w:ascii="Times New Roman" w:eastAsia="宋体" w:hAnsi="Times New Roman" w:cs="Times New Roman"/>
          <w:sz w:val="24"/>
          <w:szCs w:val="24"/>
          <w14:ligatures w14:val="none"/>
        </w:rPr>
      </w:pPr>
      <w:r w:rsidRPr="00FA0FAA">
        <w:rPr>
          <w:rFonts w:ascii="Times New Roman" w:eastAsia="宋体" w:hAnsi="Times New Roman" w:cs="Times New Roman"/>
          <w:sz w:val="24"/>
          <w:szCs w:val="24"/>
          <w14:ligatures w14:val="none"/>
        </w:rPr>
        <w:t>2.</w:t>
      </w:r>
      <w:r w:rsidRPr="00FA0FAA">
        <w:rPr>
          <w:rFonts w:ascii="Times New Roman" w:eastAsia="宋体" w:hAnsi="Times New Roman" w:cs="Times New Roman"/>
          <w:sz w:val="24"/>
          <w:szCs w:val="24"/>
          <w14:ligatures w14:val="none"/>
        </w:rPr>
        <w:t>主要取得了以下创新：</w:t>
      </w:r>
    </w:p>
    <w:p w14:paraId="7A574807" w14:textId="77777777" w:rsidR="00EC22FD" w:rsidRPr="00FA0FAA" w:rsidRDefault="00EC22FD" w:rsidP="00FA0FAA">
      <w:pPr>
        <w:snapToGrid w:val="0"/>
        <w:spacing w:beforeLines="50" w:before="156" w:line="360" w:lineRule="auto"/>
        <w:ind w:firstLineChars="200" w:firstLine="480"/>
        <w:rPr>
          <w:rFonts w:ascii="Times New Roman" w:eastAsia="宋体" w:hAnsi="Times New Roman" w:cs="Times New Roman"/>
          <w:sz w:val="24"/>
          <w:szCs w:val="24"/>
          <w14:ligatures w14:val="none"/>
        </w:rPr>
      </w:pPr>
      <w:r w:rsidRPr="00FA0FAA">
        <w:rPr>
          <w:rFonts w:ascii="Times New Roman" w:eastAsia="宋体" w:hAnsi="Times New Roman" w:cs="Times New Roman"/>
          <w:sz w:val="24"/>
          <w:szCs w:val="24"/>
          <w14:ligatures w14:val="none"/>
        </w:rPr>
        <w:t>（</w:t>
      </w:r>
      <w:r w:rsidRPr="00FA0FAA">
        <w:rPr>
          <w:rFonts w:ascii="Times New Roman" w:eastAsia="宋体" w:hAnsi="Times New Roman" w:cs="Times New Roman"/>
          <w:sz w:val="24"/>
          <w:szCs w:val="24"/>
          <w14:ligatures w14:val="none"/>
        </w:rPr>
        <w:t>1</w:t>
      </w:r>
      <w:r w:rsidRPr="00FA0FAA">
        <w:rPr>
          <w:rFonts w:ascii="Times New Roman" w:eastAsia="宋体" w:hAnsi="Times New Roman" w:cs="Times New Roman"/>
          <w:sz w:val="24"/>
          <w:szCs w:val="24"/>
          <w14:ligatures w14:val="none"/>
        </w:rPr>
        <w:t>）针对砂体接触模式复杂的难题，形成了测井曲线相似度定量计算及河道边界识别技术，建立了</w:t>
      </w:r>
      <w:r w:rsidRPr="00FA0FAA">
        <w:rPr>
          <w:rFonts w:ascii="Times New Roman" w:eastAsia="宋体" w:hAnsi="Times New Roman" w:cs="Times New Roman"/>
          <w:sz w:val="24"/>
          <w:szCs w:val="24"/>
          <w14:ligatures w14:val="none"/>
        </w:rPr>
        <w:t>5</w:t>
      </w:r>
      <w:r w:rsidRPr="00FA0FAA">
        <w:rPr>
          <w:rFonts w:ascii="Times New Roman" w:eastAsia="宋体" w:hAnsi="Times New Roman" w:cs="Times New Roman"/>
          <w:sz w:val="24"/>
          <w:szCs w:val="24"/>
          <w14:ligatures w14:val="none"/>
        </w:rPr>
        <w:t>种单期河道接触模式，创新了砂体定量化对比方法，砂体连通性识别准确率提高至</w:t>
      </w:r>
      <w:r w:rsidRPr="00FA0FAA">
        <w:rPr>
          <w:rFonts w:ascii="Times New Roman" w:eastAsia="宋体" w:hAnsi="Times New Roman" w:cs="Times New Roman"/>
          <w:sz w:val="24"/>
          <w:szCs w:val="24"/>
          <w14:ligatures w14:val="none"/>
        </w:rPr>
        <w:t>90%</w:t>
      </w:r>
      <w:r w:rsidRPr="00FA0FAA">
        <w:rPr>
          <w:rFonts w:ascii="Times New Roman" w:eastAsia="宋体" w:hAnsi="Times New Roman" w:cs="Times New Roman"/>
          <w:sz w:val="24"/>
          <w:szCs w:val="24"/>
          <w14:ligatures w14:val="none"/>
        </w:rPr>
        <w:t>以上。</w:t>
      </w:r>
    </w:p>
    <w:p w14:paraId="01733F2A" w14:textId="77777777" w:rsidR="00EC22FD" w:rsidRPr="00FA0FAA" w:rsidRDefault="00EC22FD" w:rsidP="00FA0FAA">
      <w:pPr>
        <w:snapToGrid w:val="0"/>
        <w:spacing w:beforeLines="50" w:before="156" w:line="360" w:lineRule="auto"/>
        <w:ind w:firstLineChars="200" w:firstLine="480"/>
        <w:rPr>
          <w:rFonts w:ascii="Times New Roman" w:eastAsia="宋体" w:hAnsi="Times New Roman" w:cs="Times New Roman"/>
          <w:sz w:val="24"/>
          <w:szCs w:val="24"/>
          <w14:ligatures w14:val="none"/>
        </w:rPr>
      </w:pPr>
      <w:r w:rsidRPr="00FA0FAA">
        <w:rPr>
          <w:rFonts w:ascii="Times New Roman" w:eastAsia="宋体" w:hAnsi="Times New Roman" w:cs="Times New Roman"/>
          <w:sz w:val="24"/>
          <w:szCs w:val="24"/>
          <w14:ligatures w14:val="none"/>
        </w:rPr>
        <w:t>（</w:t>
      </w:r>
      <w:r w:rsidRPr="00FA0FAA">
        <w:rPr>
          <w:rFonts w:ascii="Times New Roman" w:eastAsia="宋体" w:hAnsi="Times New Roman" w:cs="Times New Roman"/>
          <w:sz w:val="24"/>
          <w:szCs w:val="24"/>
          <w14:ligatures w14:val="none"/>
        </w:rPr>
        <w:t>2</w:t>
      </w:r>
      <w:r w:rsidRPr="00FA0FAA">
        <w:rPr>
          <w:rFonts w:ascii="Times New Roman" w:eastAsia="宋体" w:hAnsi="Times New Roman" w:cs="Times New Roman"/>
          <w:sz w:val="24"/>
          <w:szCs w:val="24"/>
          <w14:ligatures w14:val="none"/>
        </w:rPr>
        <w:t>）针对储层非均质性强、裂缝复杂、剩余油表征困难等难题，建立了</w:t>
      </w:r>
      <w:proofErr w:type="gramStart"/>
      <w:r w:rsidRPr="00FA0FAA">
        <w:rPr>
          <w:rFonts w:ascii="Times New Roman" w:eastAsia="宋体" w:hAnsi="Times New Roman" w:cs="Times New Roman"/>
          <w:sz w:val="24"/>
          <w:szCs w:val="24"/>
          <w14:ligatures w14:val="none"/>
        </w:rPr>
        <w:t>介</w:t>
      </w:r>
      <w:proofErr w:type="gramEnd"/>
      <w:r w:rsidRPr="00FA0FAA">
        <w:rPr>
          <w:rFonts w:ascii="Times New Roman" w:eastAsia="宋体" w:hAnsi="Times New Roman" w:cs="Times New Roman"/>
          <w:sz w:val="24"/>
          <w:szCs w:val="24"/>
          <w14:ligatures w14:val="none"/>
        </w:rPr>
        <w:t>观</w:t>
      </w:r>
      <w:r w:rsidRPr="00FA0FAA">
        <w:rPr>
          <w:rFonts w:ascii="Times New Roman" w:eastAsia="宋体" w:hAnsi="Times New Roman" w:cs="Times New Roman"/>
          <w:sz w:val="24"/>
          <w:szCs w:val="24"/>
          <w14:ligatures w14:val="none"/>
        </w:rPr>
        <w:t>-</w:t>
      </w:r>
      <w:r w:rsidRPr="00FA0FAA">
        <w:rPr>
          <w:rFonts w:ascii="Times New Roman" w:eastAsia="宋体" w:hAnsi="Times New Roman" w:cs="Times New Roman"/>
          <w:sz w:val="24"/>
          <w:szCs w:val="24"/>
          <w14:ligatures w14:val="none"/>
        </w:rPr>
        <w:t>宏观尺度双向转换模型，构建了饱和度场模拟方法，形成了特低渗储层多尺度剩余油定量表征技术，剩余</w:t>
      </w:r>
      <w:proofErr w:type="gramStart"/>
      <w:r w:rsidRPr="00FA0FAA">
        <w:rPr>
          <w:rFonts w:ascii="Times New Roman" w:eastAsia="宋体" w:hAnsi="Times New Roman" w:cs="Times New Roman"/>
          <w:sz w:val="24"/>
          <w:szCs w:val="24"/>
          <w14:ligatures w14:val="none"/>
        </w:rPr>
        <w:t>油预测</w:t>
      </w:r>
      <w:proofErr w:type="gramEnd"/>
      <w:r w:rsidRPr="00FA0FAA">
        <w:rPr>
          <w:rFonts w:ascii="Times New Roman" w:eastAsia="宋体" w:hAnsi="Times New Roman" w:cs="Times New Roman"/>
          <w:sz w:val="24"/>
          <w:szCs w:val="24"/>
          <w14:ligatures w14:val="none"/>
        </w:rPr>
        <w:t>精度提高至</w:t>
      </w:r>
      <w:r w:rsidRPr="00FA0FAA">
        <w:rPr>
          <w:rFonts w:ascii="Times New Roman" w:eastAsia="宋体" w:hAnsi="Times New Roman" w:cs="Times New Roman"/>
          <w:sz w:val="24"/>
          <w:szCs w:val="24"/>
          <w14:ligatures w14:val="none"/>
        </w:rPr>
        <w:t>95%</w:t>
      </w:r>
      <w:r w:rsidRPr="00FA0FAA">
        <w:rPr>
          <w:rFonts w:ascii="Times New Roman" w:eastAsia="宋体" w:hAnsi="Times New Roman" w:cs="Times New Roman"/>
          <w:sz w:val="24"/>
          <w:szCs w:val="24"/>
          <w14:ligatures w14:val="none"/>
        </w:rPr>
        <w:t>以上。</w:t>
      </w:r>
    </w:p>
    <w:p w14:paraId="3D4AE33C" w14:textId="77777777" w:rsidR="00EC22FD" w:rsidRPr="00FA0FAA" w:rsidRDefault="00EC22FD" w:rsidP="00FA0FAA">
      <w:pPr>
        <w:snapToGrid w:val="0"/>
        <w:spacing w:beforeLines="50" w:before="156" w:line="360" w:lineRule="auto"/>
        <w:ind w:firstLineChars="200" w:firstLine="480"/>
        <w:rPr>
          <w:rFonts w:ascii="Times New Roman" w:eastAsia="宋体" w:hAnsi="Times New Roman" w:cs="Times New Roman"/>
          <w:sz w:val="24"/>
          <w:szCs w:val="24"/>
          <w14:ligatures w14:val="none"/>
        </w:rPr>
      </w:pPr>
      <w:r w:rsidRPr="00FA0FAA">
        <w:rPr>
          <w:rFonts w:ascii="Times New Roman" w:eastAsia="宋体" w:hAnsi="Times New Roman" w:cs="Times New Roman"/>
          <w:sz w:val="24"/>
          <w:szCs w:val="24"/>
          <w14:ligatures w14:val="none"/>
        </w:rPr>
        <w:t>（</w:t>
      </w:r>
      <w:r w:rsidRPr="00FA0FAA">
        <w:rPr>
          <w:rFonts w:ascii="Times New Roman" w:eastAsia="宋体" w:hAnsi="Times New Roman" w:cs="Times New Roman"/>
          <w:sz w:val="24"/>
          <w:szCs w:val="24"/>
          <w14:ligatures w14:val="none"/>
        </w:rPr>
        <w:t>3</w:t>
      </w:r>
      <w:r w:rsidRPr="00FA0FAA">
        <w:rPr>
          <w:rFonts w:ascii="Times New Roman" w:eastAsia="宋体" w:hAnsi="Times New Roman" w:cs="Times New Roman"/>
          <w:sz w:val="24"/>
          <w:szCs w:val="24"/>
          <w14:ligatures w14:val="none"/>
        </w:rPr>
        <w:t>）耦合饱和度场、压力场、渗流场，融合见效程度、压力动态、井距参数、裂缝规模和基质渗透率</w:t>
      </w:r>
      <w:r w:rsidRPr="00FA0FAA">
        <w:rPr>
          <w:rFonts w:ascii="Times New Roman" w:eastAsia="宋体" w:hAnsi="Times New Roman" w:cs="Times New Roman"/>
          <w:sz w:val="24"/>
          <w:szCs w:val="24"/>
          <w14:ligatures w14:val="none"/>
        </w:rPr>
        <w:t>5</w:t>
      </w:r>
      <w:r w:rsidRPr="00FA0FAA">
        <w:rPr>
          <w:rFonts w:ascii="Times New Roman" w:eastAsia="宋体" w:hAnsi="Times New Roman" w:cs="Times New Roman"/>
          <w:sz w:val="24"/>
          <w:szCs w:val="24"/>
          <w14:ligatures w14:val="none"/>
        </w:rPr>
        <w:t>个因素，形成了靶向井网调控、五元聚类注水参数优化技术；成果应用后提高注采对应率</w:t>
      </w:r>
      <w:r w:rsidRPr="00FA0FAA">
        <w:rPr>
          <w:rFonts w:ascii="Times New Roman" w:eastAsia="宋体" w:hAnsi="Times New Roman" w:cs="Times New Roman"/>
          <w:sz w:val="24"/>
          <w:szCs w:val="24"/>
          <w14:ligatures w14:val="none"/>
        </w:rPr>
        <w:t>4</w:t>
      </w:r>
      <w:r w:rsidRPr="00FA0FAA">
        <w:rPr>
          <w:rFonts w:ascii="Times New Roman" w:eastAsia="宋体" w:hAnsi="Times New Roman" w:cs="Times New Roman"/>
          <w:sz w:val="24"/>
          <w:szCs w:val="24"/>
          <w14:ligatures w14:val="none"/>
        </w:rPr>
        <w:t>个百分点，提高水驱采收率</w:t>
      </w:r>
      <w:r w:rsidRPr="00FA0FAA">
        <w:rPr>
          <w:rFonts w:ascii="Times New Roman" w:eastAsia="宋体" w:hAnsi="Times New Roman" w:cs="Times New Roman"/>
          <w:sz w:val="24"/>
          <w:szCs w:val="24"/>
          <w14:ligatures w14:val="none"/>
        </w:rPr>
        <w:t>3.1</w:t>
      </w:r>
      <w:r w:rsidRPr="00FA0FAA">
        <w:rPr>
          <w:rFonts w:ascii="Times New Roman" w:eastAsia="宋体" w:hAnsi="Times New Roman" w:cs="Times New Roman"/>
          <w:sz w:val="24"/>
          <w:szCs w:val="24"/>
          <w14:ligatures w14:val="none"/>
        </w:rPr>
        <w:t>个百分点。</w:t>
      </w:r>
    </w:p>
    <w:p w14:paraId="7CFC3861" w14:textId="77777777" w:rsidR="00EC22FD" w:rsidRPr="00FA0FAA" w:rsidRDefault="00EC22FD" w:rsidP="00FA0FAA">
      <w:pPr>
        <w:snapToGrid w:val="0"/>
        <w:spacing w:beforeLines="50" w:before="156" w:line="360" w:lineRule="auto"/>
        <w:ind w:firstLineChars="200" w:firstLine="480"/>
        <w:rPr>
          <w:rFonts w:ascii="Times New Roman" w:eastAsia="宋体" w:hAnsi="Times New Roman" w:cs="Times New Roman"/>
          <w:sz w:val="24"/>
          <w:szCs w:val="24"/>
          <w14:ligatures w14:val="none"/>
        </w:rPr>
      </w:pPr>
      <w:r w:rsidRPr="00FA0FAA">
        <w:rPr>
          <w:rFonts w:ascii="Times New Roman" w:eastAsia="宋体" w:hAnsi="Times New Roman" w:cs="Times New Roman"/>
          <w:sz w:val="24"/>
          <w:szCs w:val="24"/>
          <w14:ligatures w14:val="none"/>
        </w:rPr>
        <w:t>3.</w:t>
      </w:r>
      <w:r w:rsidRPr="00FA0FAA">
        <w:rPr>
          <w:rFonts w:ascii="Times New Roman" w:eastAsia="宋体" w:hAnsi="Times New Roman" w:cs="Times New Roman"/>
          <w:sz w:val="24"/>
          <w:szCs w:val="24"/>
          <w14:ligatures w14:val="none"/>
        </w:rPr>
        <w:t>以上成果在延长油田西部</w:t>
      </w:r>
      <w:r w:rsidRPr="00FA0FAA">
        <w:rPr>
          <w:rFonts w:ascii="Times New Roman" w:eastAsia="宋体" w:hAnsi="Times New Roman" w:cs="Times New Roman"/>
          <w:sz w:val="24"/>
          <w:szCs w:val="24"/>
          <w14:ligatures w14:val="none"/>
        </w:rPr>
        <w:t>5</w:t>
      </w:r>
      <w:r w:rsidRPr="00FA0FAA">
        <w:rPr>
          <w:rFonts w:ascii="Times New Roman" w:eastAsia="宋体" w:hAnsi="Times New Roman" w:cs="Times New Roman"/>
          <w:sz w:val="24"/>
          <w:szCs w:val="24"/>
          <w14:ligatures w14:val="none"/>
        </w:rPr>
        <w:t>个采油厂得到广泛应用，经济与社会效益显著。</w:t>
      </w:r>
    </w:p>
    <w:p w14:paraId="730BE6C2" w14:textId="77777777" w:rsidR="00EC22FD" w:rsidRPr="00FA0FAA" w:rsidRDefault="00EC22FD" w:rsidP="00FA0FAA">
      <w:pPr>
        <w:snapToGrid w:val="0"/>
        <w:spacing w:beforeLines="50" w:before="156" w:line="360" w:lineRule="auto"/>
        <w:ind w:firstLineChars="200" w:firstLine="480"/>
        <w:rPr>
          <w:rFonts w:ascii="Times New Roman" w:eastAsia="宋体" w:hAnsi="Times New Roman" w:cs="Times New Roman"/>
          <w:sz w:val="24"/>
          <w:szCs w:val="24"/>
          <w14:ligatures w14:val="none"/>
        </w:rPr>
      </w:pPr>
      <w:r w:rsidRPr="00FA0FAA">
        <w:rPr>
          <w:rFonts w:ascii="Times New Roman" w:eastAsia="宋体" w:hAnsi="Times New Roman" w:cs="Times New Roman"/>
          <w:sz w:val="24"/>
          <w:szCs w:val="24"/>
          <w14:ligatures w14:val="none"/>
        </w:rPr>
        <w:t>鉴定委员会一致认为，该成果达到国际先进水平，同意通过鉴定。</w:t>
      </w:r>
    </w:p>
    <w:p w14:paraId="2AA094B1" w14:textId="77777777" w:rsidR="00EC22FD" w:rsidRPr="00FA0FAA" w:rsidRDefault="00EC22FD" w:rsidP="00FA0FAA">
      <w:pPr>
        <w:snapToGrid w:val="0"/>
        <w:spacing w:beforeLines="50" w:before="156" w:line="360" w:lineRule="auto"/>
        <w:jc w:val="left"/>
        <w:outlineLvl w:val="0"/>
        <w:rPr>
          <w:rFonts w:ascii="Times New Roman" w:eastAsia="宋体" w:hAnsi="Times New Roman" w:cs="Times New Roman"/>
          <w:b/>
          <w:bCs/>
          <w:sz w:val="24"/>
          <w:szCs w:val="24"/>
          <w14:ligatures w14:val="none"/>
        </w:rPr>
      </w:pPr>
      <w:r w:rsidRPr="00FA0FAA">
        <w:rPr>
          <w:rFonts w:ascii="Times New Roman" w:eastAsia="宋体" w:hAnsi="Times New Roman" w:cs="Times New Roman"/>
          <w:b/>
          <w:bCs/>
          <w:sz w:val="24"/>
          <w:szCs w:val="24"/>
          <w14:ligatures w14:val="none"/>
        </w:rPr>
        <w:t>六、应用情况</w:t>
      </w:r>
    </w:p>
    <w:p w14:paraId="6D7519A6" w14:textId="77777777" w:rsidR="00EC22FD" w:rsidRPr="00FA0FAA" w:rsidRDefault="00EC22FD" w:rsidP="00FA0FAA">
      <w:pPr>
        <w:snapToGrid w:val="0"/>
        <w:spacing w:beforeLines="50" w:before="156" w:line="360" w:lineRule="auto"/>
        <w:ind w:firstLineChars="200" w:firstLine="480"/>
        <w:rPr>
          <w:rFonts w:ascii="Times New Roman" w:eastAsia="宋体" w:hAnsi="Times New Roman" w:cs="Times New Roman"/>
          <w:sz w:val="24"/>
          <w:szCs w:val="24"/>
          <w14:ligatures w14:val="none"/>
        </w:rPr>
      </w:pPr>
      <w:r w:rsidRPr="00FA0FAA">
        <w:rPr>
          <w:rFonts w:ascii="Times New Roman" w:eastAsia="宋体" w:hAnsi="Times New Roman" w:cs="Times New Roman"/>
          <w:sz w:val="24"/>
          <w:szCs w:val="24"/>
          <w14:ligatures w14:val="none"/>
        </w:rPr>
        <w:lastRenderedPageBreak/>
        <w:t>2022</w:t>
      </w:r>
      <w:r w:rsidRPr="00FA0FAA">
        <w:rPr>
          <w:rFonts w:ascii="Times New Roman" w:eastAsia="宋体" w:hAnsi="Times New Roman" w:cs="Times New Roman"/>
          <w:sz w:val="24"/>
          <w:szCs w:val="24"/>
          <w14:ligatures w14:val="none"/>
        </w:rPr>
        <w:t>年至</w:t>
      </w:r>
      <w:r w:rsidRPr="00FA0FAA">
        <w:rPr>
          <w:rFonts w:ascii="Times New Roman" w:eastAsia="宋体" w:hAnsi="Times New Roman" w:cs="Times New Roman"/>
          <w:sz w:val="24"/>
          <w:szCs w:val="24"/>
          <w14:ligatures w14:val="none"/>
        </w:rPr>
        <w:t>2024</w:t>
      </w:r>
      <w:r w:rsidRPr="00FA0FAA">
        <w:rPr>
          <w:rFonts w:ascii="Times New Roman" w:eastAsia="宋体" w:hAnsi="Times New Roman" w:cs="Times New Roman"/>
          <w:sz w:val="24"/>
          <w:szCs w:val="24"/>
          <w14:ligatures w14:val="none"/>
        </w:rPr>
        <w:t>年的三年之间，研究成果在延长油田股份有限公司西部油区特低渗油藏进行了大面积推广应用，油田开发效果得到明显提高，进</w:t>
      </w:r>
      <w:r w:rsidRPr="00FA0FAA">
        <w:rPr>
          <w:rFonts w:ascii="Times New Roman" w:eastAsia="宋体" w:hAnsi="Times New Roman" w:cs="Times New Roman"/>
          <w:sz w:val="24"/>
          <w:szCs w:val="24"/>
          <w14:ligatures w14:val="none"/>
        </w:rPr>
        <w:t>3</w:t>
      </w:r>
      <w:r w:rsidRPr="00FA0FAA">
        <w:rPr>
          <w:rFonts w:ascii="Times New Roman" w:eastAsia="宋体" w:hAnsi="Times New Roman" w:cs="Times New Roman"/>
          <w:sz w:val="24"/>
          <w:szCs w:val="24"/>
          <w14:ligatures w14:val="none"/>
        </w:rPr>
        <w:t>年累计增油</w:t>
      </w:r>
      <w:r w:rsidRPr="00FA0FAA">
        <w:rPr>
          <w:rFonts w:ascii="Times New Roman" w:eastAsia="宋体" w:hAnsi="Times New Roman" w:cs="Times New Roman"/>
          <w:sz w:val="24"/>
          <w:szCs w:val="24"/>
          <w14:ligatures w14:val="none"/>
        </w:rPr>
        <w:t>69.78</w:t>
      </w:r>
      <w:r w:rsidRPr="00FA0FAA">
        <w:rPr>
          <w:rFonts w:ascii="Times New Roman" w:eastAsia="宋体" w:hAnsi="Times New Roman" w:cs="Times New Roman"/>
          <w:sz w:val="24"/>
          <w:szCs w:val="24"/>
          <w14:ligatures w14:val="none"/>
        </w:rPr>
        <w:t>万吨，新增销售额</w:t>
      </w:r>
      <w:r w:rsidRPr="00FA0FAA">
        <w:rPr>
          <w:rFonts w:ascii="Times New Roman" w:eastAsia="宋体" w:hAnsi="Times New Roman" w:cs="Times New Roman"/>
          <w:sz w:val="24"/>
          <w:szCs w:val="24"/>
          <w14:ligatures w14:val="none"/>
        </w:rPr>
        <w:t>24.21</w:t>
      </w:r>
      <w:r w:rsidRPr="00FA0FAA">
        <w:rPr>
          <w:rFonts w:ascii="Times New Roman" w:eastAsia="宋体" w:hAnsi="Times New Roman" w:cs="Times New Roman"/>
          <w:sz w:val="24"/>
          <w:szCs w:val="24"/>
          <w14:ligatures w14:val="none"/>
        </w:rPr>
        <w:t>亿元。</w:t>
      </w:r>
    </w:p>
    <w:p w14:paraId="4065DCDB" w14:textId="77777777" w:rsidR="00EC22FD" w:rsidRPr="00FA0FAA" w:rsidRDefault="00EC22FD" w:rsidP="00FA0FAA">
      <w:pPr>
        <w:snapToGrid w:val="0"/>
        <w:spacing w:beforeLines="50" w:before="156" w:line="360" w:lineRule="auto"/>
        <w:jc w:val="left"/>
        <w:outlineLvl w:val="0"/>
        <w:rPr>
          <w:rFonts w:ascii="Times New Roman" w:eastAsia="宋体" w:hAnsi="Times New Roman" w:cs="Times New Roman"/>
          <w:b/>
          <w:bCs/>
          <w:sz w:val="24"/>
          <w:szCs w:val="24"/>
          <w14:ligatures w14:val="none"/>
        </w:rPr>
      </w:pPr>
      <w:r w:rsidRPr="00FA0FAA">
        <w:rPr>
          <w:rFonts w:ascii="Times New Roman" w:eastAsia="宋体" w:hAnsi="Times New Roman" w:cs="Times New Roman"/>
          <w:b/>
          <w:bCs/>
          <w:sz w:val="24"/>
          <w:szCs w:val="24"/>
          <w14:ligatures w14:val="none"/>
        </w:rPr>
        <w:t>七、主要知识产权和标准规范等目录</w:t>
      </w:r>
    </w:p>
    <w:p w14:paraId="1ED69899" w14:textId="77777777" w:rsidR="00EC22FD" w:rsidRPr="00FA0FAA" w:rsidRDefault="00EC22FD" w:rsidP="00FA0FAA">
      <w:pPr>
        <w:snapToGrid w:val="0"/>
        <w:spacing w:beforeLines="50" w:before="156" w:line="360" w:lineRule="auto"/>
        <w:ind w:firstLineChars="200" w:firstLine="480"/>
        <w:rPr>
          <w:rFonts w:ascii="Times New Roman" w:eastAsia="宋体" w:hAnsi="Times New Roman" w:cs="Times New Roman"/>
          <w:sz w:val="24"/>
          <w:szCs w:val="24"/>
          <w14:ligatures w14:val="none"/>
        </w:rPr>
      </w:pPr>
      <w:r w:rsidRPr="00FA0FAA">
        <w:rPr>
          <w:rFonts w:ascii="Times New Roman" w:eastAsia="宋体" w:hAnsi="Times New Roman" w:cs="Times New Roman"/>
          <w:sz w:val="24"/>
          <w:szCs w:val="24"/>
          <w14:ligatures w14:val="none"/>
        </w:rPr>
        <w:t>授权发明专利：</w:t>
      </w:r>
    </w:p>
    <w:p w14:paraId="29A8F3A9" w14:textId="77777777" w:rsidR="00EC22FD" w:rsidRPr="00FA0FAA" w:rsidRDefault="00EC22FD" w:rsidP="00FA0FAA">
      <w:pPr>
        <w:snapToGrid w:val="0"/>
        <w:spacing w:beforeLines="50" w:before="156" w:line="360" w:lineRule="auto"/>
        <w:ind w:firstLineChars="200" w:firstLine="480"/>
        <w:rPr>
          <w:rFonts w:ascii="Times New Roman" w:eastAsia="宋体" w:hAnsi="Times New Roman" w:cs="Times New Roman"/>
          <w:sz w:val="24"/>
          <w:szCs w:val="24"/>
          <w14:ligatures w14:val="none"/>
        </w:rPr>
      </w:pPr>
      <w:r w:rsidRPr="00FA0FAA">
        <w:rPr>
          <w:rFonts w:ascii="Times New Roman" w:eastAsia="宋体" w:hAnsi="Times New Roman" w:cs="Times New Roman"/>
          <w:sz w:val="24"/>
          <w:szCs w:val="24"/>
          <w14:ligatures w14:val="none"/>
        </w:rPr>
        <w:t>（</w:t>
      </w:r>
      <w:r w:rsidRPr="00FA0FAA">
        <w:rPr>
          <w:rFonts w:ascii="Times New Roman" w:eastAsia="宋体" w:hAnsi="Times New Roman" w:cs="Times New Roman"/>
          <w:sz w:val="24"/>
          <w:szCs w:val="24"/>
          <w14:ligatures w14:val="none"/>
        </w:rPr>
        <w:t>1</w:t>
      </w:r>
      <w:r w:rsidRPr="00FA0FAA">
        <w:rPr>
          <w:rFonts w:ascii="Times New Roman" w:eastAsia="宋体" w:hAnsi="Times New Roman" w:cs="Times New Roman"/>
          <w:sz w:val="24"/>
          <w:szCs w:val="24"/>
          <w14:ligatures w14:val="none"/>
        </w:rPr>
        <w:t>）一种单期河道边界的识别方法，发明专利，</w:t>
      </w:r>
      <w:r w:rsidRPr="00FA0FAA">
        <w:rPr>
          <w:rFonts w:ascii="Times New Roman" w:eastAsia="宋体" w:hAnsi="Times New Roman" w:cs="Times New Roman"/>
          <w:sz w:val="24"/>
          <w:szCs w:val="24"/>
          <w14:ligatures w14:val="none"/>
        </w:rPr>
        <w:t>ZL202011107101.0</w:t>
      </w:r>
      <w:r w:rsidRPr="00FA0FAA">
        <w:rPr>
          <w:rFonts w:ascii="Times New Roman" w:eastAsia="宋体" w:hAnsi="Times New Roman" w:cs="Times New Roman"/>
          <w:sz w:val="24"/>
          <w:szCs w:val="24"/>
          <w14:ligatures w14:val="none"/>
        </w:rPr>
        <w:t>；</w:t>
      </w:r>
    </w:p>
    <w:p w14:paraId="51985836" w14:textId="77777777" w:rsidR="00EC22FD" w:rsidRPr="00FA0FAA" w:rsidRDefault="00EC22FD" w:rsidP="00FA0FAA">
      <w:pPr>
        <w:snapToGrid w:val="0"/>
        <w:spacing w:beforeLines="50" w:before="156" w:line="360" w:lineRule="auto"/>
        <w:ind w:firstLineChars="200" w:firstLine="480"/>
        <w:rPr>
          <w:rFonts w:ascii="Times New Roman" w:eastAsia="宋体" w:hAnsi="Times New Roman" w:cs="Times New Roman"/>
          <w:sz w:val="24"/>
          <w:szCs w:val="24"/>
          <w14:ligatures w14:val="none"/>
        </w:rPr>
      </w:pPr>
      <w:r w:rsidRPr="00FA0FAA">
        <w:rPr>
          <w:rFonts w:ascii="Times New Roman" w:eastAsia="宋体" w:hAnsi="Times New Roman" w:cs="Times New Roman"/>
          <w:sz w:val="24"/>
          <w:szCs w:val="24"/>
          <w14:ligatures w14:val="none"/>
        </w:rPr>
        <w:t>（</w:t>
      </w:r>
      <w:r w:rsidRPr="00FA0FAA">
        <w:rPr>
          <w:rFonts w:ascii="Times New Roman" w:eastAsia="宋体" w:hAnsi="Times New Roman" w:cs="Times New Roman"/>
          <w:sz w:val="24"/>
          <w:szCs w:val="24"/>
          <w14:ligatures w14:val="none"/>
        </w:rPr>
        <w:t>2</w:t>
      </w:r>
      <w:r w:rsidRPr="00FA0FAA">
        <w:rPr>
          <w:rFonts w:ascii="Times New Roman" w:eastAsia="宋体" w:hAnsi="Times New Roman" w:cs="Times New Roman"/>
          <w:sz w:val="24"/>
          <w:szCs w:val="24"/>
          <w14:ligatures w14:val="none"/>
        </w:rPr>
        <w:t>）一种特低渗透油藏压力场模拟方法，发明专利，</w:t>
      </w:r>
      <w:r w:rsidRPr="00FA0FAA">
        <w:rPr>
          <w:rFonts w:ascii="Times New Roman" w:eastAsia="宋体" w:hAnsi="Times New Roman" w:cs="Times New Roman"/>
          <w:sz w:val="24"/>
          <w:szCs w:val="24"/>
          <w14:ligatures w14:val="none"/>
        </w:rPr>
        <w:t>ZL202011132377.4</w:t>
      </w:r>
      <w:r w:rsidRPr="00FA0FAA">
        <w:rPr>
          <w:rFonts w:ascii="Times New Roman" w:eastAsia="宋体" w:hAnsi="Times New Roman" w:cs="Times New Roman"/>
          <w:sz w:val="24"/>
          <w:szCs w:val="24"/>
          <w14:ligatures w14:val="none"/>
        </w:rPr>
        <w:t>；</w:t>
      </w:r>
    </w:p>
    <w:p w14:paraId="5C7CE3D6" w14:textId="77777777" w:rsidR="00EC22FD" w:rsidRPr="00FA0FAA" w:rsidRDefault="00EC22FD" w:rsidP="00FA0FAA">
      <w:pPr>
        <w:snapToGrid w:val="0"/>
        <w:spacing w:beforeLines="50" w:before="156" w:line="360" w:lineRule="auto"/>
        <w:ind w:firstLineChars="200" w:firstLine="480"/>
        <w:rPr>
          <w:rFonts w:ascii="Times New Roman" w:eastAsia="宋体" w:hAnsi="Times New Roman" w:cs="Times New Roman"/>
          <w:sz w:val="24"/>
          <w:szCs w:val="24"/>
          <w14:ligatures w14:val="none"/>
        </w:rPr>
      </w:pPr>
      <w:r w:rsidRPr="00FA0FAA">
        <w:rPr>
          <w:rFonts w:ascii="Times New Roman" w:eastAsia="宋体" w:hAnsi="Times New Roman" w:cs="Times New Roman"/>
          <w:sz w:val="24"/>
          <w:szCs w:val="24"/>
          <w14:ligatures w14:val="none"/>
        </w:rPr>
        <w:t>（</w:t>
      </w:r>
      <w:r w:rsidRPr="00FA0FAA">
        <w:rPr>
          <w:rFonts w:ascii="Times New Roman" w:eastAsia="宋体" w:hAnsi="Times New Roman" w:cs="Times New Roman"/>
          <w:sz w:val="24"/>
          <w:szCs w:val="24"/>
          <w14:ligatures w14:val="none"/>
        </w:rPr>
        <w:t>3</w:t>
      </w:r>
      <w:r w:rsidRPr="00FA0FAA">
        <w:rPr>
          <w:rFonts w:ascii="Times New Roman" w:eastAsia="宋体" w:hAnsi="Times New Roman" w:cs="Times New Roman"/>
          <w:sz w:val="24"/>
          <w:szCs w:val="24"/>
          <w14:ligatures w14:val="none"/>
        </w:rPr>
        <w:t>）一种为大型真实岩心平板模型提供真三轴围压的实验方法，发明专利，</w:t>
      </w:r>
      <w:r w:rsidRPr="00FA0FAA">
        <w:rPr>
          <w:rFonts w:ascii="Times New Roman" w:eastAsia="宋体" w:hAnsi="Times New Roman" w:cs="Times New Roman"/>
          <w:sz w:val="24"/>
          <w:szCs w:val="24"/>
          <w14:ligatures w14:val="none"/>
        </w:rPr>
        <w:t>ZL202210765736.2</w:t>
      </w:r>
      <w:r w:rsidRPr="00FA0FAA">
        <w:rPr>
          <w:rFonts w:ascii="Times New Roman" w:eastAsia="宋体" w:hAnsi="Times New Roman" w:cs="Times New Roman"/>
          <w:sz w:val="24"/>
          <w:szCs w:val="24"/>
          <w14:ligatures w14:val="none"/>
        </w:rPr>
        <w:t>；</w:t>
      </w:r>
    </w:p>
    <w:p w14:paraId="3E3D68E0" w14:textId="77777777" w:rsidR="00EC22FD" w:rsidRPr="00FA0FAA" w:rsidRDefault="00EC22FD" w:rsidP="00FA0FAA">
      <w:pPr>
        <w:snapToGrid w:val="0"/>
        <w:spacing w:beforeLines="50" w:before="156" w:line="360" w:lineRule="auto"/>
        <w:ind w:firstLineChars="200" w:firstLine="480"/>
        <w:rPr>
          <w:rFonts w:ascii="Times New Roman" w:eastAsia="宋体" w:hAnsi="Times New Roman" w:cs="Times New Roman"/>
          <w:sz w:val="24"/>
          <w:szCs w:val="24"/>
          <w14:ligatures w14:val="none"/>
        </w:rPr>
      </w:pPr>
      <w:r w:rsidRPr="00FA0FAA">
        <w:rPr>
          <w:rFonts w:ascii="Times New Roman" w:eastAsia="宋体" w:hAnsi="Times New Roman" w:cs="Times New Roman"/>
          <w:sz w:val="24"/>
          <w:szCs w:val="24"/>
          <w14:ligatures w14:val="none"/>
        </w:rPr>
        <w:t>（</w:t>
      </w:r>
      <w:r w:rsidRPr="00FA0FAA">
        <w:rPr>
          <w:rFonts w:ascii="Times New Roman" w:eastAsia="宋体" w:hAnsi="Times New Roman" w:cs="Times New Roman"/>
          <w:sz w:val="24"/>
          <w:szCs w:val="24"/>
          <w14:ligatures w14:val="none"/>
        </w:rPr>
        <w:t>4</w:t>
      </w:r>
      <w:r w:rsidRPr="00FA0FAA">
        <w:rPr>
          <w:rFonts w:ascii="Times New Roman" w:eastAsia="宋体" w:hAnsi="Times New Roman" w:cs="Times New Roman"/>
          <w:sz w:val="24"/>
          <w:szCs w:val="24"/>
          <w14:ligatures w14:val="none"/>
        </w:rPr>
        <w:t>）一种油藏注采平板实验方法，发明专利，</w:t>
      </w:r>
      <w:r w:rsidRPr="00FA0FAA">
        <w:rPr>
          <w:rFonts w:ascii="Times New Roman" w:eastAsia="宋体" w:hAnsi="Times New Roman" w:cs="Times New Roman"/>
          <w:sz w:val="24"/>
          <w:szCs w:val="24"/>
          <w14:ligatures w14:val="none"/>
        </w:rPr>
        <w:t>ZL202210765880.6</w:t>
      </w:r>
      <w:r w:rsidRPr="00FA0FAA">
        <w:rPr>
          <w:rFonts w:ascii="Times New Roman" w:eastAsia="宋体" w:hAnsi="Times New Roman" w:cs="Times New Roman"/>
          <w:sz w:val="24"/>
          <w:szCs w:val="24"/>
          <w14:ligatures w14:val="none"/>
        </w:rPr>
        <w:t>；</w:t>
      </w:r>
    </w:p>
    <w:p w14:paraId="54ED34F0" w14:textId="77777777" w:rsidR="00EC22FD" w:rsidRPr="00FA0FAA" w:rsidRDefault="00EC22FD" w:rsidP="00FA0FAA">
      <w:pPr>
        <w:snapToGrid w:val="0"/>
        <w:spacing w:beforeLines="50" w:before="156" w:line="360" w:lineRule="auto"/>
        <w:ind w:firstLineChars="200" w:firstLine="480"/>
        <w:rPr>
          <w:rFonts w:ascii="Times New Roman" w:eastAsia="宋体" w:hAnsi="Times New Roman" w:cs="Times New Roman"/>
          <w:sz w:val="24"/>
          <w:szCs w:val="24"/>
          <w14:ligatures w14:val="none"/>
        </w:rPr>
      </w:pPr>
      <w:r w:rsidRPr="00FA0FAA">
        <w:rPr>
          <w:rFonts w:ascii="Times New Roman" w:eastAsia="宋体" w:hAnsi="Times New Roman" w:cs="Times New Roman"/>
          <w:sz w:val="24"/>
          <w:szCs w:val="24"/>
          <w14:ligatures w14:val="none"/>
        </w:rPr>
        <w:t>（</w:t>
      </w:r>
      <w:r w:rsidRPr="00FA0FAA">
        <w:rPr>
          <w:rFonts w:ascii="Times New Roman" w:eastAsia="宋体" w:hAnsi="Times New Roman" w:cs="Times New Roman"/>
          <w:sz w:val="24"/>
          <w:szCs w:val="24"/>
          <w14:ligatures w14:val="none"/>
        </w:rPr>
        <w:t>5</w:t>
      </w:r>
      <w:r w:rsidRPr="00FA0FAA">
        <w:rPr>
          <w:rFonts w:ascii="Times New Roman" w:eastAsia="宋体" w:hAnsi="Times New Roman" w:cs="Times New Roman"/>
          <w:sz w:val="24"/>
          <w:szCs w:val="24"/>
          <w14:ligatures w14:val="none"/>
        </w:rPr>
        <w:t>）一种致密储层水平井间歇式体积压裂装置及方法，发明专利，</w:t>
      </w:r>
      <w:r w:rsidRPr="00FA0FAA">
        <w:rPr>
          <w:rFonts w:ascii="Times New Roman" w:eastAsia="宋体" w:hAnsi="Times New Roman" w:cs="Times New Roman"/>
          <w:sz w:val="24"/>
          <w:szCs w:val="24"/>
          <w14:ligatures w14:val="none"/>
        </w:rPr>
        <w:t>ZL202111033372.0</w:t>
      </w:r>
      <w:r w:rsidRPr="00FA0FAA">
        <w:rPr>
          <w:rFonts w:ascii="Times New Roman" w:eastAsia="宋体" w:hAnsi="Times New Roman" w:cs="Times New Roman"/>
          <w:sz w:val="24"/>
          <w:szCs w:val="24"/>
          <w14:ligatures w14:val="none"/>
        </w:rPr>
        <w:t>；</w:t>
      </w:r>
    </w:p>
    <w:p w14:paraId="2B14B3AE" w14:textId="77777777" w:rsidR="00EC22FD" w:rsidRPr="00FA0FAA" w:rsidRDefault="00EC22FD" w:rsidP="00FA0FAA">
      <w:pPr>
        <w:snapToGrid w:val="0"/>
        <w:spacing w:beforeLines="50" w:before="156" w:line="360" w:lineRule="auto"/>
        <w:ind w:firstLineChars="200" w:firstLine="480"/>
        <w:rPr>
          <w:rFonts w:ascii="Times New Roman" w:eastAsia="宋体" w:hAnsi="Times New Roman" w:cs="Times New Roman"/>
          <w:sz w:val="24"/>
          <w:szCs w:val="24"/>
          <w14:ligatures w14:val="none"/>
        </w:rPr>
      </w:pPr>
      <w:r w:rsidRPr="00FA0FAA">
        <w:rPr>
          <w:rFonts w:ascii="Times New Roman" w:eastAsia="宋体" w:hAnsi="Times New Roman" w:cs="Times New Roman"/>
          <w:sz w:val="24"/>
          <w:szCs w:val="24"/>
          <w14:ligatures w14:val="none"/>
        </w:rPr>
        <w:t>（</w:t>
      </w:r>
      <w:r w:rsidRPr="00FA0FAA">
        <w:rPr>
          <w:rFonts w:ascii="Times New Roman" w:eastAsia="宋体" w:hAnsi="Times New Roman" w:cs="Times New Roman"/>
          <w:sz w:val="24"/>
          <w:szCs w:val="24"/>
          <w14:ligatures w14:val="none"/>
        </w:rPr>
        <w:t>6</w:t>
      </w:r>
      <w:r w:rsidRPr="00FA0FAA">
        <w:rPr>
          <w:rFonts w:ascii="Times New Roman" w:eastAsia="宋体" w:hAnsi="Times New Roman" w:cs="Times New Roman"/>
          <w:sz w:val="24"/>
          <w:szCs w:val="24"/>
          <w14:ligatures w14:val="none"/>
        </w:rPr>
        <w:t>）一种褶皱构造油藏驱油模拟实验装置及其模拟方法，发明专利，</w:t>
      </w:r>
      <w:r w:rsidRPr="00FA0FAA">
        <w:rPr>
          <w:rFonts w:ascii="Times New Roman" w:eastAsia="宋体" w:hAnsi="Times New Roman" w:cs="Times New Roman"/>
          <w:sz w:val="24"/>
          <w:szCs w:val="24"/>
          <w14:ligatures w14:val="none"/>
        </w:rPr>
        <w:t>ZL202210999401.7</w:t>
      </w:r>
      <w:r w:rsidRPr="00FA0FAA">
        <w:rPr>
          <w:rFonts w:ascii="Times New Roman" w:eastAsia="宋体" w:hAnsi="Times New Roman" w:cs="Times New Roman"/>
          <w:sz w:val="24"/>
          <w:szCs w:val="24"/>
          <w14:ligatures w14:val="none"/>
        </w:rPr>
        <w:t>。</w:t>
      </w:r>
    </w:p>
    <w:p w14:paraId="543DE18B" w14:textId="77777777" w:rsidR="00EC22FD" w:rsidRPr="00FA0FAA" w:rsidRDefault="00EC22FD" w:rsidP="00FA0FAA">
      <w:pPr>
        <w:snapToGrid w:val="0"/>
        <w:spacing w:beforeLines="50" w:before="156" w:line="360" w:lineRule="auto"/>
        <w:ind w:firstLineChars="200" w:firstLine="480"/>
        <w:rPr>
          <w:rFonts w:ascii="Times New Roman" w:eastAsia="宋体" w:hAnsi="Times New Roman" w:cs="Times New Roman"/>
          <w:sz w:val="24"/>
          <w:szCs w:val="24"/>
          <w14:ligatures w14:val="none"/>
        </w:rPr>
      </w:pPr>
      <w:r w:rsidRPr="00FA0FAA">
        <w:rPr>
          <w:rFonts w:ascii="Times New Roman" w:eastAsia="宋体" w:hAnsi="Times New Roman" w:cs="Times New Roman"/>
          <w:sz w:val="24"/>
          <w:szCs w:val="24"/>
          <w14:ligatures w14:val="none"/>
        </w:rPr>
        <w:t>发表论文：</w:t>
      </w:r>
    </w:p>
    <w:p w14:paraId="65026856" w14:textId="77777777" w:rsidR="00EC22FD" w:rsidRPr="00FA0FAA" w:rsidRDefault="00EC22FD" w:rsidP="00FA0FAA">
      <w:pPr>
        <w:snapToGrid w:val="0"/>
        <w:spacing w:beforeLines="50" w:before="156" w:line="360" w:lineRule="auto"/>
        <w:ind w:firstLineChars="200" w:firstLine="480"/>
        <w:rPr>
          <w:rFonts w:ascii="Times New Roman" w:eastAsia="宋体" w:hAnsi="Times New Roman" w:cs="Times New Roman"/>
          <w:sz w:val="24"/>
          <w:szCs w:val="24"/>
          <w14:ligatures w14:val="none"/>
        </w:rPr>
      </w:pPr>
      <w:r w:rsidRPr="00FA0FAA">
        <w:rPr>
          <w:rFonts w:ascii="Times New Roman" w:eastAsia="宋体" w:hAnsi="Times New Roman" w:cs="Times New Roman"/>
          <w:sz w:val="24"/>
          <w:szCs w:val="24"/>
          <w14:ligatures w14:val="none"/>
        </w:rPr>
        <w:t>（</w:t>
      </w:r>
      <w:r w:rsidRPr="00FA0FAA">
        <w:rPr>
          <w:rFonts w:ascii="Times New Roman" w:eastAsia="宋体" w:hAnsi="Times New Roman" w:cs="Times New Roman"/>
          <w:sz w:val="24"/>
          <w:szCs w:val="24"/>
          <w14:ligatures w14:val="none"/>
        </w:rPr>
        <w:t>1</w:t>
      </w:r>
      <w:r w:rsidRPr="00FA0FAA">
        <w:rPr>
          <w:rFonts w:ascii="Times New Roman" w:eastAsia="宋体" w:hAnsi="Times New Roman" w:cs="Times New Roman"/>
          <w:sz w:val="24"/>
          <w:szCs w:val="24"/>
          <w14:ligatures w14:val="none"/>
        </w:rPr>
        <w:t>）</w:t>
      </w:r>
      <w:r w:rsidRPr="00FA0FAA">
        <w:rPr>
          <w:rFonts w:ascii="Times New Roman" w:eastAsia="宋体" w:hAnsi="Times New Roman" w:cs="Times New Roman"/>
          <w:sz w:val="24"/>
          <w:szCs w:val="24"/>
          <w14:ligatures w14:val="none"/>
        </w:rPr>
        <w:t>THE  IMPACT  OF  WATER  INJECTION-INDUCED FRACTURES  ON  RESIDUAL  OIL  DISTRIBUTION IN  TIGHT  SANDSTONE  RESERVOIRS</w:t>
      </w:r>
      <w:r w:rsidRPr="00FA0FAA">
        <w:rPr>
          <w:rFonts w:ascii="Times New Roman" w:eastAsia="宋体" w:hAnsi="Times New Roman" w:cs="Times New Roman"/>
          <w:sz w:val="24"/>
          <w:szCs w:val="24"/>
          <w14:ligatures w14:val="none"/>
        </w:rPr>
        <w:t>，发表刊物：</w:t>
      </w:r>
      <w:r w:rsidRPr="00FA0FAA">
        <w:rPr>
          <w:rFonts w:ascii="Times New Roman" w:eastAsia="宋体" w:hAnsi="Times New Roman" w:cs="Times New Roman"/>
          <w:sz w:val="24"/>
          <w:szCs w:val="24"/>
          <w14:ligatures w14:val="none"/>
        </w:rPr>
        <w:t xml:space="preserve">Thermal </w:t>
      </w:r>
      <w:proofErr w:type="spellStart"/>
      <w:r w:rsidRPr="00FA0FAA">
        <w:rPr>
          <w:rFonts w:ascii="Times New Roman" w:eastAsia="宋体" w:hAnsi="Times New Roman" w:cs="Times New Roman"/>
          <w:sz w:val="24"/>
          <w:szCs w:val="24"/>
          <w14:ligatures w14:val="none"/>
        </w:rPr>
        <w:t>Sciece</w:t>
      </w:r>
      <w:proofErr w:type="spellEnd"/>
      <w:r w:rsidRPr="00FA0FAA">
        <w:rPr>
          <w:rFonts w:ascii="Times New Roman" w:eastAsia="宋体" w:hAnsi="Times New Roman" w:cs="Times New Roman"/>
          <w:sz w:val="24"/>
          <w:szCs w:val="24"/>
          <w14:ligatures w14:val="none"/>
        </w:rPr>
        <w:t>，发表日期：</w:t>
      </w:r>
      <w:r w:rsidRPr="00FA0FAA">
        <w:rPr>
          <w:rFonts w:ascii="Times New Roman" w:eastAsia="宋体" w:hAnsi="Times New Roman" w:cs="Times New Roman"/>
          <w:sz w:val="24"/>
          <w:szCs w:val="24"/>
          <w14:ligatures w14:val="none"/>
        </w:rPr>
        <w:t>2024</w:t>
      </w:r>
      <w:r w:rsidRPr="00FA0FAA">
        <w:rPr>
          <w:rFonts w:ascii="Times New Roman" w:eastAsia="宋体" w:hAnsi="Times New Roman" w:cs="Times New Roman"/>
          <w:sz w:val="24"/>
          <w:szCs w:val="24"/>
          <w14:ligatures w14:val="none"/>
        </w:rPr>
        <w:t>年</w:t>
      </w:r>
      <w:r w:rsidRPr="00FA0FAA">
        <w:rPr>
          <w:rFonts w:ascii="Times New Roman" w:eastAsia="宋体" w:hAnsi="Times New Roman" w:cs="Times New Roman"/>
          <w:sz w:val="24"/>
          <w:szCs w:val="24"/>
          <w14:ligatures w14:val="none"/>
        </w:rPr>
        <w:t>4</w:t>
      </w:r>
      <w:r w:rsidRPr="00FA0FAA">
        <w:rPr>
          <w:rFonts w:ascii="Times New Roman" w:eastAsia="宋体" w:hAnsi="Times New Roman" w:cs="Times New Roman"/>
          <w:sz w:val="24"/>
          <w:szCs w:val="24"/>
          <w14:ligatures w14:val="none"/>
        </w:rPr>
        <w:t>月，</w:t>
      </w:r>
      <w:r w:rsidRPr="00FA0FAA">
        <w:rPr>
          <w:rFonts w:ascii="Times New Roman" w:eastAsia="宋体" w:hAnsi="Times New Roman" w:cs="Times New Roman"/>
          <w:sz w:val="24"/>
          <w:szCs w:val="24"/>
          <w14:ligatures w14:val="none"/>
        </w:rPr>
        <w:t>SCI</w:t>
      </w:r>
      <w:r w:rsidRPr="00FA0FAA">
        <w:rPr>
          <w:rFonts w:ascii="Times New Roman" w:eastAsia="宋体" w:hAnsi="Times New Roman" w:cs="Times New Roman"/>
          <w:sz w:val="24"/>
          <w:szCs w:val="24"/>
          <w14:ligatures w14:val="none"/>
        </w:rPr>
        <w:t>论文；</w:t>
      </w:r>
    </w:p>
    <w:p w14:paraId="28699917" w14:textId="77777777" w:rsidR="00EC22FD" w:rsidRPr="00FA0FAA" w:rsidRDefault="00EC22FD" w:rsidP="00FA0FAA">
      <w:pPr>
        <w:snapToGrid w:val="0"/>
        <w:spacing w:beforeLines="50" w:before="156" w:line="360" w:lineRule="auto"/>
        <w:ind w:firstLineChars="200" w:firstLine="480"/>
        <w:rPr>
          <w:rFonts w:ascii="Times New Roman" w:eastAsia="宋体" w:hAnsi="Times New Roman" w:cs="Times New Roman"/>
          <w:sz w:val="24"/>
          <w:szCs w:val="24"/>
          <w14:ligatures w14:val="none"/>
        </w:rPr>
      </w:pPr>
      <w:r w:rsidRPr="00FA0FAA">
        <w:rPr>
          <w:rFonts w:ascii="Times New Roman" w:eastAsia="宋体" w:hAnsi="Times New Roman" w:cs="Times New Roman"/>
          <w:sz w:val="24"/>
          <w:szCs w:val="24"/>
          <w14:ligatures w14:val="none"/>
        </w:rPr>
        <w:t>（</w:t>
      </w:r>
      <w:r w:rsidRPr="00FA0FAA">
        <w:rPr>
          <w:rFonts w:ascii="Times New Roman" w:eastAsia="宋体" w:hAnsi="Times New Roman" w:cs="Times New Roman"/>
          <w:sz w:val="24"/>
          <w:szCs w:val="24"/>
          <w14:ligatures w14:val="none"/>
        </w:rPr>
        <w:t>2</w:t>
      </w:r>
      <w:r w:rsidRPr="00FA0FAA">
        <w:rPr>
          <w:rFonts w:ascii="Times New Roman" w:eastAsia="宋体" w:hAnsi="Times New Roman" w:cs="Times New Roman"/>
          <w:sz w:val="24"/>
          <w:szCs w:val="24"/>
          <w14:ligatures w14:val="none"/>
        </w:rPr>
        <w:t>）</w:t>
      </w:r>
      <w:r w:rsidRPr="00FA0FAA">
        <w:rPr>
          <w:rFonts w:ascii="Times New Roman" w:eastAsia="宋体" w:hAnsi="Times New Roman" w:cs="Times New Roman"/>
          <w:sz w:val="24"/>
          <w:szCs w:val="24"/>
          <w14:ligatures w14:val="none"/>
        </w:rPr>
        <w:t>PORE STRUCTURE CHARACTERISTICS OF THE TRIASSIC TIGHT SANDSTONE RESERVOIRS IN ANSAI AREA ORDOS BASIN CHINA</w:t>
      </w:r>
      <w:r w:rsidRPr="00FA0FAA">
        <w:rPr>
          <w:rFonts w:ascii="Times New Roman" w:eastAsia="宋体" w:hAnsi="Times New Roman" w:cs="Times New Roman"/>
          <w:sz w:val="24"/>
          <w:szCs w:val="24"/>
          <w14:ligatures w14:val="none"/>
        </w:rPr>
        <w:t>，发表刊物：</w:t>
      </w:r>
      <w:bookmarkStart w:id="4" w:name="OLE_LINK43"/>
      <w:bookmarkStart w:id="5" w:name="OLE_LINK44"/>
      <w:r w:rsidRPr="00FA0FAA">
        <w:rPr>
          <w:rFonts w:ascii="Times New Roman" w:eastAsia="宋体" w:hAnsi="Times New Roman" w:cs="Times New Roman"/>
          <w:sz w:val="24"/>
          <w:szCs w:val="24"/>
          <w14:ligatures w14:val="none"/>
        </w:rPr>
        <w:t>Fresenius Environmental Bulletin</w:t>
      </w:r>
      <w:bookmarkEnd w:id="4"/>
      <w:bookmarkEnd w:id="5"/>
      <w:r w:rsidRPr="00FA0FAA">
        <w:rPr>
          <w:rFonts w:ascii="Times New Roman" w:eastAsia="宋体" w:hAnsi="Times New Roman" w:cs="Times New Roman"/>
          <w:sz w:val="24"/>
          <w:szCs w:val="24"/>
          <w14:ligatures w14:val="none"/>
        </w:rPr>
        <w:t>，发表日期：</w:t>
      </w:r>
      <w:r w:rsidRPr="00FA0FAA">
        <w:rPr>
          <w:rFonts w:ascii="Times New Roman" w:eastAsia="宋体" w:hAnsi="Times New Roman" w:cs="Times New Roman"/>
          <w:sz w:val="24"/>
          <w:szCs w:val="24"/>
          <w14:ligatures w14:val="none"/>
        </w:rPr>
        <w:t>2022</w:t>
      </w:r>
      <w:r w:rsidRPr="00FA0FAA">
        <w:rPr>
          <w:rFonts w:ascii="Times New Roman" w:eastAsia="宋体" w:hAnsi="Times New Roman" w:cs="Times New Roman"/>
          <w:sz w:val="24"/>
          <w:szCs w:val="24"/>
          <w14:ligatures w14:val="none"/>
        </w:rPr>
        <w:t>年</w:t>
      </w:r>
      <w:r w:rsidRPr="00FA0FAA">
        <w:rPr>
          <w:rFonts w:ascii="Times New Roman" w:eastAsia="宋体" w:hAnsi="Times New Roman" w:cs="Times New Roman"/>
          <w:sz w:val="24"/>
          <w:szCs w:val="24"/>
          <w14:ligatures w14:val="none"/>
        </w:rPr>
        <w:t>5</w:t>
      </w:r>
      <w:r w:rsidRPr="00FA0FAA">
        <w:rPr>
          <w:rFonts w:ascii="Times New Roman" w:eastAsia="宋体" w:hAnsi="Times New Roman" w:cs="Times New Roman"/>
          <w:sz w:val="24"/>
          <w:szCs w:val="24"/>
          <w14:ligatures w14:val="none"/>
        </w:rPr>
        <w:t>月，</w:t>
      </w:r>
      <w:r w:rsidRPr="00FA0FAA">
        <w:rPr>
          <w:rFonts w:ascii="Times New Roman" w:eastAsia="宋体" w:hAnsi="Times New Roman" w:cs="Times New Roman"/>
          <w:sz w:val="24"/>
          <w:szCs w:val="24"/>
          <w14:ligatures w14:val="none"/>
        </w:rPr>
        <w:t>SCI</w:t>
      </w:r>
      <w:r w:rsidRPr="00FA0FAA">
        <w:rPr>
          <w:rFonts w:ascii="Times New Roman" w:eastAsia="宋体" w:hAnsi="Times New Roman" w:cs="Times New Roman"/>
          <w:sz w:val="24"/>
          <w:szCs w:val="24"/>
          <w14:ligatures w14:val="none"/>
        </w:rPr>
        <w:t>论文；</w:t>
      </w:r>
    </w:p>
    <w:p w14:paraId="7622C5C5" w14:textId="77777777" w:rsidR="00EC22FD" w:rsidRPr="00FA0FAA" w:rsidRDefault="00EC22FD" w:rsidP="00FA0FAA">
      <w:pPr>
        <w:snapToGrid w:val="0"/>
        <w:spacing w:beforeLines="50" w:before="156" w:line="360" w:lineRule="auto"/>
        <w:ind w:firstLineChars="200" w:firstLine="480"/>
        <w:rPr>
          <w:rFonts w:ascii="Times New Roman" w:eastAsia="宋体" w:hAnsi="Times New Roman" w:cs="Times New Roman"/>
          <w:sz w:val="24"/>
          <w:szCs w:val="24"/>
          <w14:ligatures w14:val="none"/>
        </w:rPr>
      </w:pPr>
      <w:r w:rsidRPr="00FA0FAA">
        <w:rPr>
          <w:rFonts w:ascii="Times New Roman" w:eastAsia="宋体" w:hAnsi="Times New Roman" w:cs="Times New Roman"/>
          <w:sz w:val="24"/>
          <w:szCs w:val="24"/>
          <w14:ligatures w14:val="none"/>
        </w:rPr>
        <w:t>（</w:t>
      </w:r>
      <w:r w:rsidRPr="00FA0FAA">
        <w:rPr>
          <w:rFonts w:ascii="Times New Roman" w:eastAsia="宋体" w:hAnsi="Times New Roman" w:cs="Times New Roman"/>
          <w:sz w:val="24"/>
          <w:szCs w:val="24"/>
          <w14:ligatures w14:val="none"/>
        </w:rPr>
        <w:t>3</w:t>
      </w:r>
      <w:r w:rsidRPr="00FA0FAA">
        <w:rPr>
          <w:rFonts w:ascii="Times New Roman" w:eastAsia="宋体" w:hAnsi="Times New Roman" w:cs="Times New Roman"/>
          <w:sz w:val="24"/>
          <w:szCs w:val="24"/>
          <w14:ligatures w14:val="none"/>
        </w:rPr>
        <w:t>）鄂尔多斯盆地坪桥南长</w:t>
      </w:r>
      <w:r w:rsidRPr="00FA0FAA">
        <w:rPr>
          <w:rFonts w:ascii="Times New Roman" w:eastAsia="宋体" w:hAnsi="Times New Roman" w:cs="Times New Roman"/>
          <w:sz w:val="24"/>
          <w:szCs w:val="24"/>
          <w14:ligatures w14:val="none"/>
        </w:rPr>
        <w:t>6</w:t>
      </w:r>
      <w:r w:rsidRPr="00FA0FAA">
        <w:rPr>
          <w:rFonts w:ascii="Times New Roman" w:eastAsia="宋体" w:hAnsi="Times New Roman" w:cs="Times New Roman"/>
          <w:sz w:val="24"/>
          <w:szCs w:val="24"/>
          <w14:ligatures w14:val="none"/>
        </w:rPr>
        <w:t>油藏注水见效合理参数分析，发表刊物：科学技术与工程，发表日期：</w:t>
      </w:r>
      <w:r w:rsidRPr="00FA0FAA">
        <w:rPr>
          <w:rFonts w:ascii="Times New Roman" w:eastAsia="宋体" w:hAnsi="Times New Roman" w:cs="Times New Roman"/>
          <w:sz w:val="24"/>
          <w:szCs w:val="24"/>
          <w14:ligatures w14:val="none"/>
        </w:rPr>
        <w:t>2021</w:t>
      </w:r>
      <w:r w:rsidRPr="00FA0FAA">
        <w:rPr>
          <w:rFonts w:ascii="Times New Roman" w:eastAsia="宋体" w:hAnsi="Times New Roman" w:cs="Times New Roman"/>
          <w:sz w:val="24"/>
          <w:szCs w:val="24"/>
          <w14:ligatures w14:val="none"/>
        </w:rPr>
        <w:t>年</w:t>
      </w:r>
      <w:r w:rsidRPr="00FA0FAA">
        <w:rPr>
          <w:rFonts w:ascii="Times New Roman" w:eastAsia="宋体" w:hAnsi="Times New Roman" w:cs="Times New Roman"/>
          <w:sz w:val="24"/>
          <w:szCs w:val="24"/>
          <w14:ligatures w14:val="none"/>
        </w:rPr>
        <w:t>7</w:t>
      </w:r>
      <w:r w:rsidRPr="00FA0FAA">
        <w:rPr>
          <w:rFonts w:ascii="Times New Roman" w:eastAsia="宋体" w:hAnsi="Times New Roman" w:cs="Times New Roman"/>
          <w:sz w:val="24"/>
          <w:szCs w:val="24"/>
          <w14:ligatures w14:val="none"/>
        </w:rPr>
        <w:t>月，中文核心论文。</w:t>
      </w:r>
    </w:p>
    <w:p w14:paraId="2F09FC2C" w14:textId="77777777" w:rsidR="00EC22FD" w:rsidRPr="00FA0FAA" w:rsidRDefault="00EC22FD" w:rsidP="00FA0FAA">
      <w:pPr>
        <w:snapToGrid w:val="0"/>
        <w:spacing w:beforeLines="50" w:before="156" w:line="360" w:lineRule="auto"/>
        <w:ind w:firstLineChars="200" w:firstLine="480"/>
        <w:rPr>
          <w:rFonts w:ascii="Times New Roman" w:eastAsia="宋体" w:hAnsi="Times New Roman" w:cs="Times New Roman"/>
          <w:sz w:val="24"/>
          <w:szCs w:val="24"/>
          <w14:ligatures w14:val="none"/>
        </w:rPr>
      </w:pPr>
      <w:r w:rsidRPr="00FA0FAA">
        <w:rPr>
          <w:rFonts w:ascii="Times New Roman" w:eastAsia="宋体" w:hAnsi="Times New Roman" w:cs="Times New Roman"/>
          <w:sz w:val="24"/>
          <w:szCs w:val="24"/>
          <w14:ligatures w14:val="none"/>
        </w:rPr>
        <w:t>软件著作权：</w:t>
      </w:r>
    </w:p>
    <w:p w14:paraId="2D1BE327" w14:textId="77777777" w:rsidR="00EC22FD" w:rsidRPr="00FA0FAA" w:rsidRDefault="00EC22FD" w:rsidP="00FA0FAA">
      <w:pPr>
        <w:snapToGrid w:val="0"/>
        <w:spacing w:beforeLines="50" w:before="156" w:line="360" w:lineRule="auto"/>
        <w:ind w:firstLineChars="200" w:firstLine="480"/>
        <w:rPr>
          <w:rFonts w:ascii="Times New Roman" w:eastAsia="宋体" w:hAnsi="Times New Roman" w:cs="Times New Roman"/>
          <w:sz w:val="24"/>
          <w:szCs w:val="24"/>
          <w14:ligatures w14:val="none"/>
        </w:rPr>
      </w:pPr>
      <w:r w:rsidRPr="00FA0FAA">
        <w:rPr>
          <w:rFonts w:ascii="Times New Roman" w:eastAsia="宋体" w:hAnsi="Times New Roman" w:cs="Times New Roman"/>
          <w:sz w:val="24"/>
          <w:szCs w:val="24"/>
          <w14:ligatures w14:val="none"/>
        </w:rPr>
        <w:t>（</w:t>
      </w:r>
      <w:r w:rsidRPr="00FA0FAA">
        <w:rPr>
          <w:rFonts w:ascii="Times New Roman" w:eastAsia="宋体" w:hAnsi="Times New Roman" w:cs="Times New Roman"/>
          <w:sz w:val="24"/>
          <w:szCs w:val="24"/>
          <w14:ligatures w14:val="none"/>
        </w:rPr>
        <w:t>1</w:t>
      </w:r>
      <w:r w:rsidRPr="00FA0FAA">
        <w:rPr>
          <w:rFonts w:ascii="Times New Roman" w:eastAsia="宋体" w:hAnsi="Times New Roman" w:cs="Times New Roman"/>
          <w:sz w:val="24"/>
          <w:szCs w:val="24"/>
          <w14:ligatures w14:val="none"/>
        </w:rPr>
        <w:t>）注水开发平板实验数值模拟软件</w:t>
      </w:r>
      <w:r w:rsidRPr="00FA0FAA">
        <w:rPr>
          <w:rFonts w:ascii="Times New Roman" w:eastAsia="宋体" w:hAnsi="Times New Roman" w:cs="Times New Roman"/>
          <w:sz w:val="24"/>
          <w:szCs w:val="24"/>
          <w14:ligatures w14:val="none"/>
        </w:rPr>
        <w:t>V1.0</w:t>
      </w:r>
      <w:r w:rsidRPr="00FA0FAA">
        <w:rPr>
          <w:rFonts w:ascii="Times New Roman" w:eastAsia="宋体" w:hAnsi="Times New Roman" w:cs="Times New Roman"/>
          <w:sz w:val="24"/>
          <w:szCs w:val="24"/>
          <w14:ligatures w14:val="none"/>
        </w:rPr>
        <w:t>，软件著作权，</w:t>
      </w:r>
      <w:r w:rsidRPr="00FA0FAA">
        <w:rPr>
          <w:rFonts w:ascii="Times New Roman" w:eastAsia="宋体" w:hAnsi="Times New Roman" w:cs="Times New Roman"/>
          <w:sz w:val="24"/>
          <w:szCs w:val="24"/>
          <w14:ligatures w14:val="none"/>
        </w:rPr>
        <w:t>2022SR1309072</w:t>
      </w:r>
      <w:r w:rsidRPr="00FA0FAA">
        <w:rPr>
          <w:rFonts w:ascii="Times New Roman" w:eastAsia="宋体" w:hAnsi="Times New Roman" w:cs="Times New Roman"/>
          <w:sz w:val="24"/>
          <w:szCs w:val="24"/>
          <w14:ligatures w14:val="none"/>
        </w:rPr>
        <w:t>。</w:t>
      </w:r>
    </w:p>
    <w:p w14:paraId="21E6075E" w14:textId="77777777" w:rsidR="00EC22FD" w:rsidRPr="00FA0FAA" w:rsidRDefault="00EC22FD" w:rsidP="00FA0FAA">
      <w:pPr>
        <w:snapToGrid w:val="0"/>
        <w:spacing w:beforeLines="50" w:before="156" w:line="360" w:lineRule="auto"/>
        <w:jc w:val="left"/>
        <w:outlineLvl w:val="0"/>
        <w:rPr>
          <w:rFonts w:ascii="Times New Roman" w:eastAsia="宋体" w:hAnsi="Times New Roman" w:cs="Times New Roman"/>
          <w:b/>
          <w:bCs/>
          <w:sz w:val="24"/>
          <w:szCs w:val="24"/>
          <w14:ligatures w14:val="none"/>
        </w:rPr>
      </w:pPr>
      <w:r w:rsidRPr="00FA0FAA">
        <w:rPr>
          <w:rFonts w:ascii="Times New Roman" w:eastAsia="宋体" w:hAnsi="Times New Roman" w:cs="Times New Roman"/>
          <w:b/>
          <w:bCs/>
          <w:sz w:val="24"/>
          <w:szCs w:val="24"/>
          <w14:ligatures w14:val="none"/>
        </w:rPr>
        <w:lastRenderedPageBreak/>
        <w:t>八、主要完成人情况</w:t>
      </w:r>
    </w:p>
    <w:p w14:paraId="10B55D78" w14:textId="77777777" w:rsidR="00EC22FD" w:rsidRPr="00FA0FAA" w:rsidRDefault="00EC22FD" w:rsidP="00FA0FAA">
      <w:pPr>
        <w:snapToGrid w:val="0"/>
        <w:spacing w:beforeLines="50" w:before="156" w:line="360" w:lineRule="auto"/>
        <w:ind w:firstLineChars="200" w:firstLine="480"/>
        <w:rPr>
          <w:rFonts w:ascii="Times New Roman" w:eastAsia="宋体" w:hAnsi="Times New Roman" w:cs="Times New Roman"/>
          <w:sz w:val="24"/>
          <w:szCs w:val="24"/>
          <w14:ligatures w14:val="none"/>
        </w:rPr>
      </w:pPr>
      <w:r w:rsidRPr="00FA0FAA">
        <w:rPr>
          <w:rFonts w:ascii="Times New Roman" w:eastAsia="宋体" w:hAnsi="Times New Roman" w:cs="Times New Roman"/>
          <w:sz w:val="24"/>
          <w:szCs w:val="24"/>
          <w14:ligatures w14:val="none"/>
        </w:rPr>
        <w:t>主要完成人</w:t>
      </w:r>
      <w:r w:rsidRPr="00FA0FAA">
        <w:rPr>
          <w:rFonts w:ascii="Times New Roman" w:eastAsia="宋体" w:hAnsi="Times New Roman" w:cs="Times New Roman"/>
          <w:sz w:val="24"/>
          <w:szCs w:val="24"/>
          <w14:ligatures w14:val="none"/>
        </w:rPr>
        <w:t>7</w:t>
      </w:r>
      <w:r w:rsidRPr="00FA0FAA">
        <w:rPr>
          <w:rFonts w:ascii="Times New Roman" w:eastAsia="宋体" w:hAnsi="Times New Roman" w:cs="Times New Roman"/>
          <w:sz w:val="24"/>
          <w:szCs w:val="24"/>
          <w14:ligatures w14:val="none"/>
        </w:rPr>
        <w:t>人，为以下人员：</w:t>
      </w:r>
    </w:p>
    <w:tbl>
      <w:tblPr>
        <w:tblW w:w="8359" w:type="dxa"/>
        <w:tblInd w:w="113" w:type="dxa"/>
        <w:tblLook w:val="04A0" w:firstRow="1" w:lastRow="0" w:firstColumn="1" w:lastColumn="0" w:noHBand="0" w:noVBand="1"/>
      </w:tblPr>
      <w:tblGrid>
        <w:gridCol w:w="988"/>
        <w:gridCol w:w="652"/>
        <w:gridCol w:w="765"/>
        <w:gridCol w:w="1134"/>
        <w:gridCol w:w="2693"/>
        <w:gridCol w:w="2127"/>
      </w:tblGrid>
      <w:tr w:rsidR="00EC22FD" w:rsidRPr="00FA0FAA" w14:paraId="3DBFD3DE" w14:textId="77777777" w:rsidTr="00852C04">
        <w:trPr>
          <w:trHeight w:val="750"/>
        </w:trPr>
        <w:tc>
          <w:tcPr>
            <w:tcW w:w="988" w:type="dxa"/>
            <w:tcBorders>
              <w:top w:val="single" w:sz="4" w:space="0" w:color="auto"/>
              <w:left w:val="single" w:sz="4" w:space="0" w:color="auto"/>
              <w:bottom w:val="single" w:sz="4" w:space="0" w:color="auto"/>
              <w:right w:val="single" w:sz="4" w:space="0" w:color="auto"/>
            </w:tcBorders>
            <w:vAlign w:val="center"/>
            <w:hideMark/>
          </w:tcPr>
          <w:p w14:paraId="18CF808A" w14:textId="77777777" w:rsidR="00EC22FD" w:rsidRPr="00FA0FAA" w:rsidRDefault="00EC22FD" w:rsidP="00FA0FAA">
            <w:pPr>
              <w:widowControl/>
              <w:snapToGrid w:val="0"/>
              <w:spacing w:beforeLines="50" w:before="156" w:line="360" w:lineRule="auto"/>
              <w:jc w:val="center"/>
              <w:rPr>
                <w:rFonts w:ascii="Times New Roman" w:eastAsia="宋体" w:hAnsi="Times New Roman" w:cs="Times New Roman"/>
                <w:kern w:val="0"/>
                <w:szCs w:val="21"/>
                <w14:ligatures w14:val="none"/>
              </w:rPr>
            </w:pPr>
            <w:r w:rsidRPr="00FA0FAA">
              <w:rPr>
                <w:rFonts w:ascii="Times New Roman" w:eastAsia="宋体" w:hAnsi="Times New Roman" w:cs="Times New Roman"/>
                <w:kern w:val="0"/>
                <w:szCs w:val="21"/>
                <w14:ligatures w14:val="none"/>
              </w:rPr>
              <w:t>姓名</w:t>
            </w:r>
          </w:p>
        </w:tc>
        <w:tc>
          <w:tcPr>
            <w:tcW w:w="652" w:type="dxa"/>
            <w:tcBorders>
              <w:top w:val="single" w:sz="4" w:space="0" w:color="auto"/>
              <w:left w:val="nil"/>
              <w:bottom w:val="single" w:sz="4" w:space="0" w:color="auto"/>
              <w:right w:val="single" w:sz="4" w:space="0" w:color="auto"/>
            </w:tcBorders>
            <w:vAlign w:val="center"/>
            <w:hideMark/>
          </w:tcPr>
          <w:p w14:paraId="6B82ED98" w14:textId="77777777" w:rsidR="00EC22FD" w:rsidRPr="00FA0FAA" w:rsidRDefault="00EC22FD" w:rsidP="00FA0FAA">
            <w:pPr>
              <w:widowControl/>
              <w:snapToGrid w:val="0"/>
              <w:spacing w:beforeLines="50" w:before="156" w:line="360" w:lineRule="auto"/>
              <w:jc w:val="center"/>
              <w:rPr>
                <w:rFonts w:ascii="Times New Roman" w:eastAsia="宋体" w:hAnsi="Times New Roman" w:cs="Times New Roman"/>
                <w:kern w:val="0"/>
                <w:szCs w:val="21"/>
                <w14:ligatures w14:val="none"/>
              </w:rPr>
            </w:pPr>
            <w:r w:rsidRPr="00FA0FAA">
              <w:rPr>
                <w:rFonts w:ascii="Times New Roman" w:eastAsia="宋体" w:hAnsi="Times New Roman" w:cs="Times New Roman"/>
                <w:kern w:val="0"/>
                <w:szCs w:val="21"/>
                <w14:ligatures w14:val="none"/>
              </w:rPr>
              <w:t>排名</w:t>
            </w:r>
          </w:p>
        </w:tc>
        <w:tc>
          <w:tcPr>
            <w:tcW w:w="765" w:type="dxa"/>
            <w:tcBorders>
              <w:top w:val="single" w:sz="4" w:space="0" w:color="auto"/>
              <w:left w:val="nil"/>
              <w:bottom w:val="single" w:sz="4" w:space="0" w:color="auto"/>
              <w:right w:val="single" w:sz="4" w:space="0" w:color="auto"/>
            </w:tcBorders>
            <w:vAlign w:val="center"/>
            <w:hideMark/>
          </w:tcPr>
          <w:p w14:paraId="18E1DAA8" w14:textId="77777777" w:rsidR="00EC22FD" w:rsidRPr="00FA0FAA" w:rsidRDefault="00EC22FD" w:rsidP="00FA0FAA">
            <w:pPr>
              <w:widowControl/>
              <w:snapToGrid w:val="0"/>
              <w:spacing w:beforeLines="50" w:before="156" w:line="360" w:lineRule="auto"/>
              <w:jc w:val="center"/>
              <w:rPr>
                <w:rFonts w:ascii="Times New Roman" w:eastAsia="宋体" w:hAnsi="Times New Roman" w:cs="Times New Roman"/>
                <w:kern w:val="0"/>
                <w:szCs w:val="21"/>
                <w14:ligatures w14:val="none"/>
              </w:rPr>
            </w:pPr>
            <w:r w:rsidRPr="00FA0FAA">
              <w:rPr>
                <w:rFonts w:ascii="Times New Roman" w:eastAsia="宋体" w:hAnsi="Times New Roman" w:cs="Times New Roman"/>
                <w:kern w:val="0"/>
                <w:szCs w:val="21"/>
                <w14:ligatures w14:val="none"/>
              </w:rPr>
              <w:t>行政</w:t>
            </w:r>
            <w:r w:rsidRPr="00FA0FAA">
              <w:rPr>
                <w:rFonts w:ascii="Times New Roman" w:eastAsia="宋体" w:hAnsi="Times New Roman" w:cs="Times New Roman"/>
                <w:kern w:val="0"/>
                <w:szCs w:val="21"/>
                <w14:ligatures w14:val="none"/>
              </w:rPr>
              <w:br/>
            </w:r>
            <w:r w:rsidRPr="00FA0FAA">
              <w:rPr>
                <w:rFonts w:ascii="Times New Roman" w:eastAsia="宋体" w:hAnsi="Times New Roman" w:cs="Times New Roman"/>
                <w:kern w:val="0"/>
                <w:szCs w:val="21"/>
                <w14:ligatures w14:val="none"/>
              </w:rPr>
              <w:t>职务</w:t>
            </w:r>
          </w:p>
        </w:tc>
        <w:tc>
          <w:tcPr>
            <w:tcW w:w="1134" w:type="dxa"/>
            <w:tcBorders>
              <w:top w:val="single" w:sz="4" w:space="0" w:color="auto"/>
              <w:left w:val="nil"/>
              <w:bottom w:val="single" w:sz="4" w:space="0" w:color="auto"/>
              <w:right w:val="single" w:sz="4" w:space="0" w:color="auto"/>
            </w:tcBorders>
            <w:vAlign w:val="center"/>
            <w:hideMark/>
          </w:tcPr>
          <w:p w14:paraId="2B8E0B04" w14:textId="77777777" w:rsidR="00EC22FD" w:rsidRPr="00FA0FAA" w:rsidRDefault="00EC22FD" w:rsidP="00FA0FAA">
            <w:pPr>
              <w:widowControl/>
              <w:snapToGrid w:val="0"/>
              <w:spacing w:beforeLines="50" w:before="156" w:line="360" w:lineRule="auto"/>
              <w:jc w:val="center"/>
              <w:rPr>
                <w:rFonts w:ascii="Times New Roman" w:eastAsia="宋体" w:hAnsi="Times New Roman" w:cs="Times New Roman"/>
                <w:kern w:val="0"/>
                <w:szCs w:val="21"/>
                <w14:ligatures w14:val="none"/>
              </w:rPr>
            </w:pPr>
            <w:r w:rsidRPr="00FA0FAA">
              <w:rPr>
                <w:rFonts w:ascii="Times New Roman" w:eastAsia="宋体" w:hAnsi="Times New Roman" w:cs="Times New Roman"/>
                <w:kern w:val="0"/>
                <w:szCs w:val="21"/>
                <w14:ligatures w14:val="none"/>
              </w:rPr>
              <w:t>技术</w:t>
            </w:r>
            <w:r w:rsidRPr="00FA0FAA">
              <w:rPr>
                <w:rFonts w:ascii="Times New Roman" w:eastAsia="宋体" w:hAnsi="Times New Roman" w:cs="Times New Roman"/>
                <w:kern w:val="0"/>
                <w:szCs w:val="21"/>
                <w14:ligatures w14:val="none"/>
              </w:rPr>
              <w:br/>
            </w:r>
            <w:r w:rsidRPr="00FA0FAA">
              <w:rPr>
                <w:rFonts w:ascii="Times New Roman" w:eastAsia="宋体" w:hAnsi="Times New Roman" w:cs="Times New Roman"/>
                <w:kern w:val="0"/>
                <w:szCs w:val="21"/>
                <w14:ligatures w14:val="none"/>
              </w:rPr>
              <w:t>职称</w:t>
            </w:r>
          </w:p>
        </w:tc>
        <w:tc>
          <w:tcPr>
            <w:tcW w:w="2693" w:type="dxa"/>
            <w:tcBorders>
              <w:top w:val="single" w:sz="4" w:space="0" w:color="auto"/>
              <w:left w:val="nil"/>
              <w:bottom w:val="single" w:sz="4" w:space="0" w:color="auto"/>
              <w:right w:val="single" w:sz="4" w:space="0" w:color="auto"/>
            </w:tcBorders>
            <w:vAlign w:val="center"/>
            <w:hideMark/>
          </w:tcPr>
          <w:p w14:paraId="034963D6" w14:textId="77777777" w:rsidR="00EC22FD" w:rsidRPr="00FA0FAA" w:rsidRDefault="00EC22FD" w:rsidP="00FA0FAA">
            <w:pPr>
              <w:widowControl/>
              <w:snapToGrid w:val="0"/>
              <w:spacing w:beforeLines="50" w:before="156" w:line="360" w:lineRule="auto"/>
              <w:jc w:val="center"/>
              <w:rPr>
                <w:rFonts w:ascii="Times New Roman" w:eastAsia="宋体" w:hAnsi="Times New Roman" w:cs="Times New Roman"/>
                <w:kern w:val="0"/>
                <w:szCs w:val="21"/>
                <w14:ligatures w14:val="none"/>
              </w:rPr>
            </w:pPr>
            <w:r w:rsidRPr="00FA0FAA">
              <w:rPr>
                <w:rFonts w:ascii="Times New Roman" w:eastAsia="宋体" w:hAnsi="Times New Roman" w:cs="Times New Roman"/>
                <w:kern w:val="0"/>
                <w:szCs w:val="21"/>
                <w14:ligatures w14:val="none"/>
              </w:rPr>
              <w:t>工</w:t>
            </w:r>
            <w:r w:rsidRPr="00FA0FAA">
              <w:rPr>
                <w:rFonts w:ascii="Times New Roman" w:eastAsia="宋体" w:hAnsi="Times New Roman" w:cs="Times New Roman"/>
                <w:kern w:val="0"/>
                <w:szCs w:val="21"/>
                <w14:ligatures w14:val="none"/>
              </w:rPr>
              <w:t xml:space="preserve">  </w:t>
            </w:r>
            <w:r w:rsidRPr="00FA0FAA">
              <w:rPr>
                <w:rFonts w:ascii="Times New Roman" w:eastAsia="宋体" w:hAnsi="Times New Roman" w:cs="Times New Roman"/>
                <w:kern w:val="0"/>
                <w:szCs w:val="21"/>
                <w14:ligatures w14:val="none"/>
              </w:rPr>
              <w:t>作</w:t>
            </w:r>
            <w:r w:rsidRPr="00FA0FAA">
              <w:rPr>
                <w:rFonts w:ascii="Times New Roman" w:eastAsia="宋体" w:hAnsi="Times New Roman" w:cs="Times New Roman"/>
                <w:kern w:val="0"/>
                <w:szCs w:val="21"/>
                <w14:ligatures w14:val="none"/>
              </w:rPr>
              <w:t xml:space="preserve">  </w:t>
            </w:r>
            <w:r w:rsidRPr="00FA0FAA">
              <w:rPr>
                <w:rFonts w:ascii="Times New Roman" w:eastAsia="宋体" w:hAnsi="Times New Roman" w:cs="Times New Roman"/>
                <w:kern w:val="0"/>
                <w:szCs w:val="21"/>
                <w14:ligatures w14:val="none"/>
              </w:rPr>
              <w:t>单</w:t>
            </w:r>
            <w:r w:rsidRPr="00FA0FAA">
              <w:rPr>
                <w:rFonts w:ascii="Times New Roman" w:eastAsia="宋体" w:hAnsi="Times New Roman" w:cs="Times New Roman"/>
                <w:kern w:val="0"/>
                <w:szCs w:val="21"/>
                <w14:ligatures w14:val="none"/>
              </w:rPr>
              <w:t xml:space="preserve">  </w:t>
            </w:r>
            <w:r w:rsidRPr="00FA0FAA">
              <w:rPr>
                <w:rFonts w:ascii="Times New Roman" w:eastAsia="宋体" w:hAnsi="Times New Roman" w:cs="Times New Roman"/>
                <w:kern w:val="0"/>
                <w:szCs w:val="21"/>
                <w14:ligatures w14:val="none"/>
              </w:rPr>
              <w:t>位</w:t>
            </w:r>
          </w:p>
        </w:tc>
        <w:tc>
          <w:tcPr>
            <w:tcW w:w="2127" w:type="dxa"/>
            <w:tcBorders>
              <w:top w:val="single" w:sz="4" w:space="0" w:color="auto"/>
              <w:left w:val="nil"/>
              <w:bottom w:val="single" w:sz="4" w:space="0" w:color="auto"/>
              <w:right w:val="single" w:sz="4" w:space="0" w:color="auto"/>
            </w:tcBorders>
            <w:vAlign w:val="center"/>
            <w:hideMark/>
          </w:tcPr>
          <w:p w14:paraId="3187B1E1" w14:textId="77777777" w:rsidR="00EC22FD" w:rsidRPr="00FA0FAA" w:rsidRDefault="00EC22FD" w:rsidP="00FA0FAA">
            <w:pPr>
              <w:widowControl/>
              <w:snapToGrid w:val="0"/>
              <w:spacing w:beforeLines="50" w:before="156" w:line="360" w:lineRule="auto"/>
              <w:jc w:val="center"/>
              <w:rPr>
                <w:rFonts w:ascii="Times New Roman" w:eastAsia="宋体" w:hAnsi="Times New Roman" w:cs="Times New Roman"/>
                <w:kern w:val="0"/>
                <w:szCs w:val="21"/>
                <w14:ligatures w14:val="none"/>
              </w:rPr>
            </w:pPr>
            <w:r w:rsidRPr="00FA0FAA">
              <w:rPr>
                <w:rFonts w:ascii="Times New Roman" w:eastAsia="宋体" w:hAnsi="Times New Roman" w:cs="Times New Roman"/>
                <w:kern w:val="0"/>
                <w:szCs w:val="21"/>
                <w14:ligatures w14:val="none"/>
              </w:rPr>
              <w:t>对成果创造性贡献</w:t>
            </w:r>
          </w:p>
        </w:tc>
      </w:tr>
      <w:tr w:rsidR="00EC22FD" w:rsidRPr="00FA0FAA" w14:paraId="3F050115" w14:textId="77777777" w:rsidTr="00852C04">
        <w:trPr>
          <w:trHeight w:val="510"/>
        </w:trPr>
        <w:tc>
          <w:tcPr>
            <w:tcW w:w="988" w:type="dxa"/>
            <w:tcBorders>
              <w:top w:val="nil"/>
              <w:left w:val="single" w:sz="4" w:space="0" w:color="auto"/>
              <w:bottom w:val="single" w:sz="4" w:space="0" w:color="auto"/>
              <w:right w:val="single" w:sz="4" w:space="0" w:color="auto"/>
            </w:tcBorders>
            <w:vAlign w:val="center"/>
            <w:hideMark/>
          </w:tcPr>
          <w:p w14:paraId="032FAEF0" w14:textId="77777777" w:rsidR="00EC22FD" w:rsidRPr="00FA0FAA" w:rsidRDefault="00EC22FD" w:rsidP="00FA0FAA">
            <w:pPr>
              <w:widowControl/>
              <w:snapToGrid w:val="0"/>
              <w:spacing w:beforeLines="50" w:before="156" w:line="360" w:lineRule="auto"/>
              <w:jc w:val="center"/>
              <w:rPr>
                <w:rFonts w:ascii="Times New Roman" w:eastAsia="宋体" w:hAnsi="Times New Roman" w:cs="Times New Roman"/>
                <w:kern w:val="0"/>
                <w:szCs w:val="21"/>
                <w14:ligatures w14:val="none"/>
              </w:rPr>
            </w:pPr>
            <w:r w:rsidRPr="00FA0FAA">
              <w:rPr>
                <w:rFonts w:ascii="Times New Roman" w:eastAsia="宋体" w:hAnsi="Times New Roman" w:cs="Times New Roman"/>
                <w:kern w:val="0"/>
                <w:szCs w:val="21"/>
                <w14:ligatures w14:val="none"/>
              </w:rPr>
              <w:t>阳兴华</w:t>
            </w:r>
          </w:p>
        </w:tc>
        <w:tc>
          <w:tcPr>
            <w:tcW w:w="652" w:type="dxa"/>
            <w:tcBorders>
              <w:top w:val="nil"/>
              <w:left w:val="nil"/>
              <w:bottom w:val="single" w:sz="4" w:space="0" w:color="auto"/>
              <w:right w:val="single" w:sz="4" w:space="0" w:color="auto"/>
            </w:tcBorders>
            <w:vAlign w:val="center"/>
            <w:hideMark/>
          </w:tcPr>
          <w:p w14:paraId="5756E502" w14:textId="77777777" w:rsidR="00EC22FD" w:rsidRPr="00FA0FAA" w:rsidRDefault="00EC22FD" w:rsidP="00FA0FAA">
            <w:pPr>
              <w:widowControl/>
              <w:snapToGrid w:val="0"/>
              <w:spacing w:beforeLines="50" w:before="156" w:line="360" w:lineRule="auto"/>
              <w:jc w:val="center"/>
              <w:rPr>
                <w:rFonts w:ascii="Times New Roman" w:eastAsia="宋体" w:hAnsi="Times New Roman" w:cs="Times New Roman"/>
                <w:kern w:val="0"/>
                <w:szCs w:val="21"/>
                <w14:ligatures w14:val="none"/>
              </w:rPr>
            </w:pPr>
            <w:r w:rsidRPr="00FA0FAA">
              <w:rPr>
                <w:rFonts w:ascii="Times New Roman" w:eastAsia="宋体" w:hAnsi="Times New Roman" w:cs="Times New Roman"/>
                <w:kern w:val="0"/>
                <w:szCs w:val="21"/>
                <w14:ligatures w14:val="none"/>
              </w:rPr>
              <w:t>1</w:t>
            </w:r>
          </w:p>
        </w:tc>
        <w:tc>
          <w:tcPr>
            <w:tcW w:w="765" w:type="dxa"/>
            <w:tcBorders>
              <w:top w:val="nil"/>
              <w:left w:val="nil"/>
              <w:bottom w:val="single" w:sz="4" w:space="0" w:color="auto"/>
              <w:right w:val="single" w:sz="4" w:space="0" w:color="auto"/>
            </w:tcBorders>
            <w:vAlign w:val="center"/>
            <w:hideMark/>
          </w:tcPr>
          <w:p w14:paraId="3B9C63EF" w14:textId="77777777" w:rsidR="00EC22FD" w:rsidRPr="00FA0FAA" w:rsidRDefault="00EC22FD" w:rsidP="00FA0FAA">
            <w:pPr>
              <w:widowControl/>
              <w:snapToGrid w:val="0"/>
              <w:spacing w:beforeLines="50" w:before="156" w:line="360" w:lineRule="auto"/>
              <w:jc w:val="center"/>
              <w:rPr>
                <w:rFonts w:ascii="Times New Roman" w:eastAsia="宋体" w:hAnsi="Times New Roman" w:cs="Times New Roman"/>
                <w:kern w:val="0"/>
                <w:szCs w:val="21"/>
                <w14:ligatures w14:val="none"/>
              </w:rPr>
            </w:pPr>
            <w:r w:rsidRPr="00FA0FAA">
              <w:rPr>
                <w:rFonts w:ascii="Times New Roman" w:eastAsia="宋体" w:hAnsi="Times New Roman" w:cs="Times New Roman"/>
                <w:kern w:val="0"/>
                <w:szCs w:val="21"/>
                <w14:ligatures w14:val="none"/>
              </w:rPr>
              <w:t>副部长</w:t>
            </w:r>
          </w:p>
        </w:tc>
        <w:tc>
          <w:tcPr>
            <w:tcW w:w="1134" w:type="dxa"/>
            <w:tcBorders>
              <w:top w:val="nil"/>
              <w:left w:val="nil"/>
              <w:bottom w:val="single" w:sz="4" w:space="0" w:color="auto"/>
              <w:right w:val="single" w:sz="4" w:space="0" w:color="auto"/>
            </w:tcBorders>
            <w:vAlign w:val="center"/>
            <w:hideMark/>
          </w:tcPr>
          <w:p w14:paraId="79B28902" w14:textId="77777777" w:rsidR="00EC22FD" w:rsidRPr="00FA0FAA" w:rsidRDefault="00EC22FD" w:rsidP="00FA0FAA">
            <w:pPr>
              <w:widowControl/>
              <w:snapToGrid w:val="0"/>
              <w:spacing w:beforeLines="50" w:before="156" w:line="360" w:lineRule="auto"/>
              <w:jc w:val="center"/>
              <w:rPr>
                <w:rFonts w:ascii="Times New Roman" w:eastAsia="宋体" w:hAnsi="Times New Roman" w:cs="Times New Roman"/>
                <w:kern w:val="0"/>
                <w:szCs w:val="21"/>
                <w14:ligatures w14:val="none"/>
              </w:rPr>
            </w:pPr>
            <w:r w:rsidRPr="00FA0FAA">
              <w:rPr>
                <w:rFonts w:ascii="Times New Roman" w:eastAsia="宋体" w:hAnsi="Times New Roman" w:cs="Times New Roman"/>
                <w:kern w:val="0"/>
                <w:szCs w:val="21"/>
                <w14:ligatures w14:val="none"/>
              </w:rPr>
              <w:t>高级工程师</w:t>
            </w:r>
          </w:p>
        </w:tc>
        <w:tc>
          <w:tcPr>
            <w:tcW w:w="2693" w:type="dxa"/>
            <w:tcBorders>
              <w:top w:val="nil"/>
              <w:left w:val="nil"/>
              <w:bottom w:val="single" w:sz="4" w:space="0" w:color="auto"/>
              <w:right w:val="single" w:sz="4" w:space="0" w:color="auto"/>
            </w:tcBorders>
            <w:vAlign w:val="center"/>
            <w:hideMark/>
          </w:tcPr>
          <w:p w14:paraId="513F12FA" w14:textId="77777777" w:rsidR="00EC22FD" w:rsidRPr="00FA0FAA" w:rsidRDefault="00EC22FD" w:rsidP="00FA0FAA">
            <w:pPr>
              <w:widowControl/>
              <w:snapToGrid w:val="0"/>
              <w:spacing w:beforeLines="50" w:before="156" w:line="360" w:lineRule="auto"/>
              <w:jc w:val="center"/>
              <w:rPr>
                <w:rFonts w:ascii="Times New Roman" w:eastAsia="宋体" w:hAnsi="Times New Roman" w:cs="Times New Roman"/>
                <w:kern w:val="0"/>
                <w:szCs w:val="21"/>
                <w14:ligatures w14:val="none"/>
              </w:rPr>
            </w:pPr>
            <w:r w:rsidRPr="00FA0FAA">
              <w:rPr>
                <w:rFonts w:ascii="Times New Roman" w:eastAsia="宋体" w:hAnsi="Times New Roman" w:cs="Times New Roman"/>
                <w:kern w:val="0"/>
                <w:szCs w:val="21"/>
                <w14:ligatures w14:val="none"/>
              </w:rPr>
              <w:t>陕西延长石油（集团）有限责任公司</w:t>
            </w:r>
          </w:p>
        </w:tc>
        <w:tc>
          <w:tcPr>
            <w:tcW w:w="2127" w:type="dxa"/>
            <w:tcBorders>
              <w:top w:val="nil"/>
              <w:left w:val="nil"/>
              <w:bottom w:val="single" w:sz="4" w:space="0" w:color="auto"/>
              <w:right w:val="single" w:sz="4" w:space="0" w:color="auto"/>
            </w:tcBorders>
            <w:vAlign w:val="center"/>
            <w:hideMark/>
          </w:tcPr>
          <w:p w14:paraId="7BC7E765" w14:textId="77777777" w:rsidR="00EC22FD" w:rsidRPr="00FA0FAA" w:rsidRDefault="00EC22FD" w:rsidP="00FA0FAA">
            <w:pPr>
              <w:widowControl/>
              <w:snapToGrid w:val="0"/>
              <w:spacing w:beforeLines="50" w:before="156" w:line="360" w:lineRule="auto"/>
              <w:jc w:val="center"/>
              <w:rPr>
                <w:rFonts w:ascii="Times New Roman" w:eastAsia="宋体" w:hAnsi="Times New Roman" w:cs="Times New Roman"/>
                <w:kern w:val="0"/>
                <w:szCs w:val="21"/>
                <w14:ligatures w14:val="none"/>
              </w:rPr>
            </w:pPr>
            <w:r w:rsidRPr="00FA0FAA">
              <w:rPr>
                <w:rFonts w:ascii="Times New Roman" w:eastAsia="宋体" w:hAnsi="Times New Roman" w:cs="Times New Roman"/>
                <w:kern w:val="0"/>
                <w:szCs w:val="21"/>
                <w14:ligatures w14:val="none"/>
              </w:rPr>
              <w:t>负责项目总体技术规划及目标设计，对关键技术进行把关。</w:t>
            </w:r>
          </w:p>
        </w:tc>
      </w:tr>
      <w:tr w:rsidR="00EC22FD" w:rsidRPr="00FA0FAA" w14:paraId="10AB7A58" w14:textId="77777777" w:rsidTr="00852C04">
        <w:trPr>
          <w:trHeight w:val="765"/>
        </w:trPr>
        <w:tc>
          <w:tcPr>
            <w:tcW w:w="988" w:type="dxa"/>
            <w:tcBorders>
              <w:top w:val="nil"/>
              <w:left w:val="single" w:sz="4" w:space="0" w:color="auto"/>
              <w:bottom w:val="single" w:sz="4" w:space="0" w:color="auto"/>
              <w:right w:val="single" w:sz="4" w:space="0" w:color="auto"/>
            </w:tcBorders>
            <w:vAlign w:val="center"/>
            <w:hideMark/>
          </w:tcPr>
          <w:p w14:paraId="3E0751FA" w14:textId="77777777" w:rsidR="00EC22FD" w:rsidRPr="00FA0FAA" w:rsidRDefault="00EC22FD" w:rsidP="00FA0FAA">
            <w:pPr>
              <w:widowControl/>
              <w:snapToGrid w:val="0"/>
              <w:spacing w:beforeLines="50" w:before="156" w:line="360" w:lineRule="auto"/>
              <w:jc w:val="center"/>
              <w:rPr>
                <w:rFonts w:ascii="Times New Roman" w:eastAsia="宋体" w:hAnsi="Times New Roman" w:cs="Times New Roman"/>
                <w:kern w:val="0"/>
                <w:szCs w:val="21"/>
                <w14:ligatures w14:val="none"/>
              </w:rPr>
            </w:pPr>
            <w:r w:rsidRPr="00FA0FAA">
              <w:rPr>
                <w:rFonts w:ascii="Times New Roman" w:eastAsia="宋体" w:hAnsi="Times New Roman" w:cs="Times New Roman"/>
                <w:kern w:val="0"/>
                <w:szCs w:val="21"/>
                <w14:ligatures w14:val="none"/>
              </w:rPr>
              <w:t>孙欣华</w:t>
            </w:r>
          </w:p>
        </w:tc>
        <w:tc>
          <w:tcPr>
            <w:tcW w:w="652" w:type="dxa"/>
            <w:tcBorders>
              <w:top w:val="nil"/>
              <w:left w:val="nil"/>
              <w:bottom w:val="single" w:sz="4" w:space="0" w:color="auto"/>
              <w:right w:val="single" w:sz="4" w:space="0" w:color="auto"/>
            </w:tcBorders>
            <w:vAlign w:val="center"/>
            <w:hideMark/>
          </w:tcPr>
          <w:p w14:paraId="39E0CB5F" w14:textId="77777777" w:rsidR="00EC22FD" w:rsidRPr="00FA0FAA" w:rsidRDefault="00EC22FD" w:rsidP="00FA0FAA">
            <w:pPr>
              <w:widowControl/>
              <w:snapToGrid w:val="0"/>
              <w:spacing w:beforeLines="50" w:before="156" w:line="360" w:lineRule="auto"/>
              <w:jc w:val="center"/>
              <w:rPr>
                <w:rFonts w:ascii="Times New Roman" w:eastAsia="宋体" w:hAnsi="Times New Roman" w:cs="Times New Roman"/>
                <w:kern w:val="0"/>
                <w:szCs w:val="21"/>
                <w14:ligatures w14:val="none"/>
              </w:rPr>
            </w:pPr>
            <w:r w:rsidRPr="00FA0FAA">
              <w:rPr>
                <w:rFonts w:ascii="Times New Roman" w:eastAsia="宋体" w:hAnsi="Times New Roman" w:cs="Times New Roman"/>
                <w:kern w:val="0"/>
                <w:szCs w:val="21"/>
                <w14:ligatures w14:val="none"/>
              </w:rPr>
              <w:t>2</w:t>
            </w:r>
          </w:p>
        </w:tc>
        <w:tc>
          <w:tcPr>
            <w:tcW w:w="765" w:type="dxa"/>
            <w:tcBorders>
              <w:top w:val="nil"/>
              <w:left w:val="nil"/>
              <w:bottom w:val="single" w:sz="4" w:space="0" w:color="auto"/>
              <w:right w:val="single" w:sz="4" w:space="0" w:color="auto"/>
            </w:tcBorders>
            <w:vAlign w:val="center"/>
            <w:hideMark/>
          </w:tcPr>
          <w:p w14:paraId="7FE6D665" w14:textId="77777777" w:rsidR="00EC22FD" w:rsidRPr="00FA0FAA" w:rsidRDefault="00EC22FD" w:rsidP="00FA0FAA">
            <w:pPr>
              <w:widowControl/>
              <w:snapToGrid w:val="0"/>
              <w:spacing w:beforeLines="50" w:before="156" w:line="360" w:lineRule="auto"/>
              <w:jc w:val="center"/>
              <w:rPr>
                <w:rFonts w:ascii="Times New Roman" w:eastAsia="宋体" w:hAnsi="Times New Roman" w:cs="Times New Roman"/>
                <w:kern w:val="0"/>
                <w:szCs w:val="21"/>
                <w14:ligatures w14:val="none"/>
              </w:rPr>
            </w:pPr>
            <w:r w:rsidRPr="00FA0FAA">
              <w:rPr>
                <w:rFonts w:ascii="Times New Roman" w:eastAsia="宋体" w:hAnsi="Times New Roman" w:cs="Times New Roman"/>
                <w:color w:val="000000"/>
                <w:szCs w:val="21"/>
                <w14:ligatures w14:val="none"/>
              </w:rPr>
              <w:t>/</w:t>
            </w:r>
          </w:p>
        </w:tc>
        <w:tc>
          <w:tcPr>
            <w:tcW w:w="1134" w:type="dxa"/>
            <w:tcBorders>
              <w:top w:val="nil"/>
              <w:left w:val="nil"/>
              <w:bottom w:val="single" w:sz="4" w:space="0" w:color="auto"/>
              <w:right w:val="single" w:sz="4" w:space="0" w:color="auto"/>
            </w:tcBorders>
            <w:vAlign w:val="center"/>
            <w:hideMark/>
          </w:tcPr>
          <w:p w14:paraId="55BBED8E" w14:textId="77777777" w:rsidR="00EC22FD" w:rsidRPr="00FA0FAA" w:rsidRDefault="00EC22FD" w:rsidP="00FA0FAA">
            <w:pPr>
              <w:widowControl/>
              <w:snapToGrid w:val="0"/>
              <w:spacing w:beforeLines="50" w:before="156" w:line="360" w:lineRule="auto"/>
              <w:jc w:val="center"/>
              <w:rPr>
                <w:rFonts w:ascii="Times New Roman" w:eastAsia="宋体" w:hAnsi="Times New Roman" w:cs="Times New Roman"/>
                <w:kern w:val="0"/>
                <w:szCs w:val="21"/>
                <w14:ligatures w14:val="none"/>
              </w:rPr>
            </w:pPr>
            <w:r w:rsidRPr="00FA0FAA">
              <w:rPr>
                <w:rFonts w:ascii="Times New Roman" w:eastAsia="宋体" w:hAnsi="Times New Roman" w:cs="Times New Roman"/>
                <w:kern w:val="0"/>
                <w:szCs w:val="21"/>
                <w14:ligatures w14:val="none"/>
              </w:rPr>
              <w:t>正高级工程师</w:t>
            </w:r>
          </w:p>
        </w:tc>
        <w:tc>
          <w:tcPr>
            <w:tcW w:w="2693" w:type="dxa"/>
            <w:tcBorders>
              <w:top w:val="nil"/>
              <w:left w:val="nil"/>
              <w:bottom w:val="single" w:sz="4" w:space="0" w:color="auto"/>
              <w:right w:val="single" w:sz="4" w:space="0" w:color="auto"/>
            </w:tcBorders>
            <w:vAlign w:val="center"/>
            <w:hideMark/>
          </w:tcPr>
          <w:p w14:paraId="25954D02" w14:textId="77777777" w:rsidR="00EC22FD" w:rsidRPr="00FA0FAA" w:rsidRDefault="00EC22FD" w:rsidP="00FA0FAA">
            <w:pPr>
              <w:widowControl/>
              <w:snapToGrid w:val="0"/>
              <w:spacing w:beforeLines="50" w:before="156" w:line="360" w:lineRule="auto"/>
              <w:jc w:val="center"/>
              <w:rPr>
                <w:rFonts w:ascii="Times New Roman" w:eastAsia="宋体" w:hAnsi="Times New Roman" w:cs="Times New Roman"/>
                <w:kern w:val="0"/>
                <w:szCs w:val="21"/>
                <w14:ligatures w14:val="none"/>
              </w:rPr>
            </w:pPr>
            <w:r w:rsidRPr="00FA0FAA">
              <w:rPr>
                <w:rFonts w:ascii="Times New Roman" w:eastAsia="宋体" w:hAnsi="Times New Roman" w:cs="Times New Roman"/>
                <w:kern w:val="0"/>
                <w:szCs w:val="21"/>
                <w14:ligatures w14:val="none"/>
              </w:rPr>
              <w:t>陕西延长石油（集团）有限责任公司</w:t>
            </w:r>
          </w:p>
        </w:tc>
        <w:tc>
          <w:tcPr>
            <w:tcW w:w="2127" w:type="dxa"/>
            <w:tcBorders>
              <w:top w:val="nil"/>
              <w:left w:val="nil"/>
              <w:bottom w:val="single" w:sz="4" w:space="0" w:color="auto"/>
              <w:right w:val="single" w:sz="4" w:space="0" w:color="auto"/>
            </w:tcBorders>
            <w:vAlign w:val="center"/>
            <w:hideMark/>
          </w:tcPr>
          <w:p w14:paraId="6BB81932" w14:textId="77777777" w:rsidR="00EC22FD" w:rsidRPr="00FA0FAA" w:rsidRDefault="00EC22FD" w:rsidP="00FA0FAA">
            <w:pPr>
              <w:widowControl/>
              <w:snapToGrid w:val="0"/>
              <w:spacing w:beforeLines="50" w:before="156" w:line="360" w:lineRule="auto"/>
              <w:jc w:val="center"/>
              <w:rPr>
                <w:rFonts w:ascii="Times New Roman" w:eastAsia="宋体" w:hAnsi="Times New Roman" w:cs="Times New Roman"/>
                <w:kern w:val="0"/>
                <w:szCs w:val="21"/>
                <w14:ligatures w14:val="none"/>
              </w:rPr>
            </w:pPr>
            <w:r w:rsidRPr="00FA0FAA">
              <w:rPr>
                <w:rFonts w:ascii="Times New Roman" w:eastAsia="宋体" w:hAnsi="Times New Roman" w:cs="Times New Roman"/>
                <w:kern w:val="0"/>
                <w:szCs w:val="21"/>
                <w14:ligatures w14:val="none"/>
              </w:rPr>
              <w:t>负责油藏工程方法建立、技术政策制定、方案编制。</w:t>
            </w:r>
          </w:p>
        </w:tc>
      </w:tr>
      <w:tr w:rsidR="00EC22FD" w:rsidRPr="00FA0FAA" w14:paraId="1356E823" w14:textId="77777777" w:rsidTr="00852C04">
        <w:trPr>
          <w:trHeight w:val="510"/>
        </w:trPr>
        <w:tc>
          <w:tcPr>
            <w:tcW w:w="988" w:type="dxa"/>
            <w:tcBorders>
              <w:top w:val="nil"/>
              <w:left w:val="single" w:sz="4" w:space="0" w:color="auto"/>
              <w:bottom w:val="single" w:sz="4" w:space="0" w:color="auto"/>
              <w:right w:val="single" w:sz="4" w:space="0" w:color="auto"/>
            </w:tcBorders>
            <w:vAlign w:val="center"/>
            <w:hideMark/>
          </w:tcPr>
          <w:p w14:paraId="1D813A18" w14:textId="77777777" w:rsidR="00EC22FD" w:rsidRPr="00FA0FAA" w:rsidRDefault="00EC22FD" w:rsidP="00FA0FAA">
            <w:pPr>
              <w:widowControl/>
              <w:snapToGrid w:val="0"/>
              <w:spacing w:beforeLines="50" w:before="156" w:line="360" w:lineRule="auto"/>
              <w:jc w:val="center"/>
              <w:rPr>
                <w:rFonts w:ascii="Times New Roman" w:eastAsia="宋体" w:hAnsi="Times New Roman" w:cs="Times New Roman"/>
                <w:kern w:val="0"/>
                <w:szCs w:val="21"/>
                <w14:ligatures w14:val="none"/>
              </w:rPr>
            </w:pPr>
            <w:bookmarkStart w:id="6" w:name="RANGE!A4"/>
            <w:r w:rsidRPr="00FA0FAA">
              <w:rPr>
                <w:rFonts w:ascii="Times New Roman" w:eastAsia="宋体" w:hAnsi="Times New Roman" w:cs="Times New Roman"/>
                <w:kern w:val="0"/>
                <w:szCs w:val="21"/>
                <w14:ligatures w14:val="none"/>
              </w:rPr>
              <w:t>肖斐</w:t>
            </w:r>
            <w:bookmarkEnd w:id="6"/>
          </w:p>
        </w:tc>
        <w:tc>
          <w:tcPr>
            <w:tcW w:w="652" w:type="dxa"/>
            <w:tcBorders>
              <w:top w:val="nil"/>
              <w:left w:val="nil"/>
              <w:bottom w:val="single" w:sz="4" w:space="0" w:color="auto"/>
              <w:right w:val="single" w:sz="4" w:space="0" w:color="auto"/>
            </w:tcBorders>
            <w:vAlign w:val="center"/>
            <w:hideMark/>
          </w:tcPr>
          <w:p w14:paraId="019E6012" w14:textId="77777777" w:rsidR="00EC22FD" w:rsidRPr="00FA0FAA" w:rsidRDefault="00EC22FD" w:rsidP="00FA0FAA">
            <w:pPr>
              <w:widowControl/>
              <w:snapToGrid w:val="0"/>
              <w:spacing w:beforeLines="50" w:before="156" w:line="360" w:lineRule="auto"/>
              <w:jc w:val="center"/>
              <w:rPr>
                <w:rFonts w:ascii="Times New Roman" w:eastAsia="宋体" w:hAnsi="Times New Roman" w:cs="Times New Roman"/>
                <w:kern w:val="0"/>
                <w:szCs w:val="21"/>
                <w14:ligatures w14:val="none"/>
              </w:rPr>
            </w:pPr>
            <w:r w:rsidRPr="00FA0FAA">
              <w:rPr>
                <w:rFonts w:ascii="Times New Roman" w:eastAsia="宋体" w:hAnsi="Times New Roman" w:cs="Times New Roman"/>
                <w:kern w:val="0"/>
                <w:szCs w:val="21"/>
                <w14:ligatures w14:val="none"/>
              </w:rPr>
              <w:t>3</w:t>
            </w:r>
          </w:p>
        </w:tc>
        <w:tc>
          <w:tcPr>
            <w:tcW w:w="765" w:type="dxa"/>
            <w:tcBorders>
              <w:top w:val="nil"/>
              <w:left w:val="nil"/>
              <w:bottom w:val="single" w:sz="4" w:space="0" w:color="auto"/>
              <w:right w:val="single" w:sz="4" w:space="0" w:color="auto"/>
            </w:tcBorders>
            <w:vAlign w:val="center"/>
            <w:hideMark/>
          </w:tcPr>
          <w:p w14:paraId="33D8529B" w14:textId="77777777" w:rsidR="00EC22FD" w:rsidRPr="00FA0FAA" w:rsidRDefault="00EC22FD" w:rsidP="00FA0FAA">
            <w:pPr>
              <w:widowControl/>
              <w:snapToGrid w:val="0"/>
              <w:spacing w:beforeLines="50" w:before="156" w:line="360" w:lineRule="auto"/>
              <w:jc w:val="center"/>
              <w:rPr>
                <w:rFonts w:ascii="Times New Roman" w:eastAsia="宋体" w:hAnsi="Times New Roman" w:cs="Times New Roman"/>
                <w:kern w:val="0"/>
                <w:szCs w:val="21"/>
                <w14:ligatures w14:val="none"/>
              </w:rPr>
            </w:pPr>
            <w:r w:rsidRPr="00FA0FAA">
              <w:rPr>
                <w:rFonts w:ascii="Times New Roman" w:eastAsia="宋体" w:hAnsi="Times New Roman" w:cs="Times New Roman"/>
                <w:kern w:val="0"/>
                <w:szCs w:val="21"/>
                <w14:ligatures w14:val="none"/>
              </w:rPr>
              <w:t>经理</w:t>
            </w:r>
          </w:p>
        </w:tc>
        <w:tc>
          <w:tcPr>
            <w:tcW w:w="1134" w:type="dxa"/>
            <w:tcBorders>
              <w:top w:val="nil"/>
              <w:left w:val="nil"/>
              <w:bottom w:val="single" w:sz="4" w:space="0" w:color="auto"/>
              <w:right w:val="single" w:sz="4" w:space="0" w:color="auto"/>
            </w:tcBorders>
            <w:vAlign w:val="center"/>
            <w:hideMark/>
          </w:tcPr>
          <w:p w14:paraId="0CE5C367" w14:textId="77777777" w:rsidR="00EC22FD" w:rsidRPr="00FA0FAA" w:rsidRDefault="00EC22FD" w:rsidP="00FA0FAA">
            <w:pPr>
              <w:widowControl/>
              <w:snapToGrid w:val="0"/>
              <w:spacing w:beforeLines="50" w:before="156" w:line="360" w:lineRule="auto"/>
              <w:jc w:val="center"/>
              <w:rPr>
                <w:rFonts w:ascii="Times New Roman" w:eastAsia="宋体" w:hAnsi="Times New Roman" w:cs="Times New Roman"/>
                <w:kern w:val="0"/>
                <w:szCs w:val="21"/>
                <w14:ligatures w14:val="none"/>
              </w:rPr>
            </w:pPr>
            <w:r w:rsidRPr="00FA0FAA">
              <w:rPr>
                <w:rFonts w:ascii="Times New Roman" w:eastAsia="宋体" w:hAnsi="Times New Roman" w:cs="Times New Roman"/>
                <w:kern w:val="0"/>
                <w:szCs w:val="21"/>
                <w14:ligatures w14:val="none"/>
              </w:rPr>
              <w:t>工程师</w:t>
            </w:r>
          </w:p>
        </w:tc>
        <w:tc>
          <w:tcPr>
            <w:tcW w:w="2693" w:type="dxa"/>
            <w:tcBorders>
              <w:top w:val="nil"/>
              <w:left w:val="nil"/>
              <w:bottom w:val="single" w:sz="4" w:space="0" w:color="auto"/>
              <w:right w:val="single" w:sz="4" w:space="0" w:color="auto"/>
            </w:tcBorders>
            <w:vAlign w:val="center"/>
            <w:hideMark/>
          </w:tcPr>
          <w:p w14:paraId="65860325" w14:textId="77777777" w:rsidR="00EC22FD" w:rsidRPr="00FA0FAA" w:rsidRDefault="00EC22FD" w:rsidP="00FA0FAA">
            <w:pPr>
              <w:widowControl/>
              <w:snapToGrid w:val="0"/>
              <w:spacing w:beforeLines="50" w:before="156" w:line="360" w:lineRule="auto"/>
              <w:jc w:val="center"/>
              <w:rPr>
                <w:rFonts w:ascii="Times New Roman" w:eastAsia="宋体" w:hAnsi="Times New Roman" w:cs="Times New Roman"/>
                <w:kern w:val="0"/>
                <w:szCs w:val="21"/>
                <w14:ligatures w14:val="none"/>
              </w:rPr>
            </w:pPr>
            <w:r w:rsidRPr="00FA0FAA">
              <w:rPr>
                <w:rFonts w:ascii="Times New Roman" w:eastAsia="宋体" w:hAnsi="Times New Roman" w:cs="Times New Roman"/>
                <w:kern w:val="0"/>
                <w:szCs w:val="21"/>
                <w14:ligatures w14:val="none"/>
              </w:rPr>
              <w:t>延长油田股份有限公司</w:t>
            </w:r>
          </w:p>
        </w:tc>
        <w:tc>
          <w:tcPr>
            <w:tcW w:w="2127" w:type="dxa"/>
            <w:tcBorders>
              <w:top w:val="nil"/>
              <w:left w:val="nil"/>
              <w:bottom w:val="single" w:sz="4" w:space="0" w:color="auto"/>
              <w:right w:val="single" w:sz="4" w:space="0" w:color="auto"/>
            </w:tcBorders>
            <w:vAlign w:val="center"/>
            <w:hideMark/>
          </w:tcPr>
          <w:p w14:paraId="613397E4" w14:textId="77777777" w:rsidR="00EC22FD" w:rsidRPr="00FA0FAA" w:rsidRDefault="00EC22FD" w:rsidP="00FA0FAA">
            <w:pPr>
              <w:widowControl/>
              <w:snapToGrid w:val="0"/>
              <w:spacing w:beforeLines="50" w:before="156" w:line="360" w:lineRule="auto"/>
              <w:jc w:val="center"/>
              <w:rPr>
                <w:rFonts w:ascii="Times New Roman" w:eastAsia="宋体" w:hAnsi="Times New Roman" w:cs="Times New Roman"/>
                <w:kern w:val="0"/>
                <w:szCs w:val="21"/>
                <w14:ligatures w14:val="none"/>
              </w:rPr>
            </w:pPr>
            <w:r w:rsidRPr="00FA0FAA">
              <w:rPr>
                <w:rFonts w:ascii="Times New Roman" w:eastAsia="宋体" w:hAnsi="Times New Roman" w:cs="Times New Roman"/>
                <w:kern w:val="0"/>
                <w:szCs w:val="21"/>
                <w14:ligatures w14:val="none"/>
              </w:rPr>
              <w:t>负责现场实施</w:t>
            </w:r>
          </w:p>
        </w:tc>
      </w:tr>
      <w:tr w:rsidR="00EC22FD" w:rsidRPr="00FA0FAA" w14:paraId="19819FE5" w14:textId="77777777" w:rsidTr="00852C04">
        <w:trPr>
          <w:trHeight w:val="510"/>
        </w:trPr>
        <w:tc>
          <w:tcPr>
            <w:tcW w:w="988" w:type="dxa"/>
            <w:tcBorders>
              <w:top w:val="nil"/>
              <w:left w:val="single" w:sz="4" w:space="0" w:color="auto"/>
              <w:bottom w:val="single" w:sz="4" w:space="0" w:color="auto"/>
              <w:right w:val="single" w:sz="4" w:space="0" w:color="auto"/>
            </w:tcBorders>
            <w:vAlign w:val="center"/>
            <w:hideMark/>
          </w:tcPr>
          <w:p w14:paraId="0814462F" w14:textId="77777777" w:rsidR="00EC22FD" w:rsidRPr="00FA0FAA" w:rsidRDefault="00EC22FD" w:rsidP="00FA0FAA">
            <w:pPr>
              <w:widowControl/>
              <w:snapToGrid w:val="0"/>
              <w:spacing w:beforeLines="50" w:before="156" w:line="360" w:lineRule="auto"/>
              <w:jc w:val="center"/>
              <w:rPr>
                <w:rFonts w:ascii="Times New Roman" w:eastAsia="宋体" w:hAnsi="Times New Roman" w:cs="Times New Roman"/>
                <w:kern w:val="0"/>
                <w:szCs w:val="21"/>
                <w14:ligatures w14:val="none"/>
              </w:rPr>
            </w:pPr>
            <w:proofErr w:type="gramStart"/>
            <w:r w:rsidRPr="00FA0FAA">
              <w:rPr>
                <w:rFonts w:ascii="Times New Roman" w:eastAsia="宋体" w:hAnsi="Times New Roman" w:cs="Times New Roman"/>
                <w:kern w:val="0"/>
                <w:szCs w:val="21"/>
                <w14:ligatures w14:val="none"/>
              </w:rPr>
              <w:t>杨景立</w:t>
            </w:r>
            <w:proofErr w:type="gramEnd"/>
          </w:p>
        </w:tc>
        <w:tc>
          <w:tcPr>
            <w:tcW w:w="652" w:type="dxa"/>
            <w:tcBorders>
              <w:top w:val="nil"/>
              <w:left w:val="nil"/>
              <w:bottom w:val="single" w:sz="4" w:space="0" w:color="auto"/>
              <w:right w:val="single" w:sz="4" w:space="0" w:color="auto"/>
            </w:tcBorders>
            <w:vAlign w:val="center"/>
            <w:hideMark/>
          </w:tcPr>
          <w:p w14:paraId="0CD526C9" w14:textId="77777777" w:rsidR="00EC22FD" w:rsidRPr="00FA0FAA" w:rsidRDefault="00EC22FD" w:rsidP="00FA0FAA">
            <w:pPr>
              <w:widowControl/>
              <w:snapToGrid w:val="0"/>
              <w:spacing w:beforeLines="50" w:before="156" w:line="360" w:lineRule="auto"/>
              <w:jc w:val="center"/>
              <w:rPr>
                <w:rFonts w:ascii="Times New Roman" w:eastAsia="宋体" w:hAnsi="Times New Roman" w:cs="Times New Roman"/>
                <w:kern w:val="0"/>
                <w:szCs w:val="21"/>
                <w14:ligatures w14:val="none"/>
              </w:rPr>
            </w:pPr>
            <w:r w:rsidRPr="00FA0FAA">
              <w:rPr>
                <w:rFonts w:ascii="Times New Roman" w:eastAsia="宋体" w:hAnsi="Times New Roman" w:cs="Times New Roman"/>
                <w:kern w:val="0"/>
                <w:szCs w:val="21"/>
                <w14:ligatures w14:val="none"/>
              </w:rPr>
              <w:t>4</w:t>
            </w:r>
          </w:p>
        </w:tc>
        <w:tc>
          <w:tcPr>
            <w:tcW w:w="765" w:type="dxa"/>
            <w:tcBorders>
              <w:top w:val="nil"/>
              <w:left w:val="nil"/>
              <w:bottom w:val="single" w:sz="4" w:space="0" w:color="auto"/>
              <w:right w:val="single" w:sz="4" w:space="0" w:color="auto"/>
            </w:tcBorders>
            <w:vAlign w:val="center"/>
            <w:hideMark/>
          </w:tcPr>
          <w:p w14:paraId="683D98DA" w14:textId="77777777" w:rsidR="00EC22FD" w:rsidRPr="00FA0FAA" w:rsidRDefault="00EC22FD" w:rsidP="00FA0FAA">
            <w:pPr>
              <w:widowControl/>
              <w:snapToGrid w:val="0"/>
              <w:spacing w:beforeLines="50" w:before="156" w:line="360" w:lineRule="auto"/>
              <w:jc w:val="center"/>
              <w:rPr>
                <w:rFonts w:ascii="Times New Roman" w:eastAsia="宋体" w:hAnsi="Times New Roman" w:cs="Times New Roman"/>
                <w:kern w:val="0"/>
                <w:szCs w:val="21"/>
                <w14:ligatures w14:val="none"/>
              </w:rPr>
            </w:pPr>
            <w:r w:rsidRPr="00FA0FAA">
              <w:rPr>
                <w:rFonts w:ascii="Times New Roman" w:eastAsia="宋体" w:hAnsi="Times New Roman" w:cs="Times New Roman"/>
                <w:color w:val="000000"/>
                <w:szCs w:val="21"/>
                <w14:ligatures w14:val="none"/>
              </w:rPr>
              <w:t>/</w:t>
            </w:r>
          </w:p>
        </w:tc>
        <w:tc>
          <w:tcPr>
            <w:tcW w:w="1134" w:type="dxa"/>
            <w:tcBorders>
              <w:top w:val="nil"/>
              <w:left w:val="nil"/>
              <w:bottom w:val="single" w:sz="4" w:space="0" w:color="auto"/>
              <w:right w:val="single" w:sz="4" w:space="0" w:color="auto"/>
            </w:tcBorders>
            <w:vAlign w:val="center"/>
            <w:hideMark/>
          </w:tcPr>
          <w:p w14:paraId="1E1DC701" w14:textId="77777777" w:rsidR="00EC22FD" w:rsidRPr="00FA0FAA" w:rsidRDefault="00EC22FD" w:rsidP="00FA0FAA">
            <w:pPr>
              <w:widowControl/>
              <w:snapToGrid w:val="0"/>
              <w:spacing w:beforeLines="50" w:before="156" w:line="360" w:lineRule="auto"/>
              <w:jc w:val="center"/>
              <w:rPr>
                <w:rFonts w:ascii="Times New Roman" w:eastAsia="宋体" w:hAnsi="Times New Roman" w:cs="Times New Roman"/>
                <w:kern w:val="0"/>
                <w:szCs w:val="21"/>
                <w14:ligatures w14:val="none"/>
              </w:rPr>
            </w:pPr>
            <w:r w:rsidRPr="00FA0FAA">
              <w:rPr>
                <w:rFonts w:ascii="Times New Roman" w:eastAsia="宋体" w:hAnsi="Times New Roman" w:cs="Times New Roman"/>
                <w:kern w:val="0"/>
                <w:szCs w:val="21"/>
                <w14:ligatures w14:val="none"/>
              </w:rPr>
              <w:t>高级工程师</w:t>
            </w:r>
          </w:p>
        </w:tc>
        <w:tc>
          <w:tcPr>
            <w:tcW w:w="2693" w:type="dxa"/>
            <w:tcBorders>
              <w:top w:val="nil"/>
              <w:left w:val="nil"/>
              <w:bottom w:val="single" w:sz="4" w:space="0" w:color="auto"/>
              <w:right w:val="single" w:sz="4" w:space="0" w:color="auto"/>
            </w:tcBorders>
            <w:vAlign w:val="center"/>
            <w:hideMark/>
          </w:tcPr>
          <w:p w14:paraId="776822BD" w14:textId="77777777" w:rsidR="00EC22FD" w:rsidRPr="00FA0FAA" w:rsidRDefault="00EC22FD" w:rsidP="00FA0FAA">
            <w:pPr>
              <w:widowControl/>
              <w:snapToGrid w:val="0"/>
              <w:spacing w:beforeLines="50" w:before="156" w:line="360" w:lineRule="auto"/>
              <w:jc w:val="center"/>
              <w:rPr>
                <w:rFonts w:ascii="Times New Roman" w:eastAsia="宋体" w:hAnsi="Times New Roman" w:cs="Times New Roman"/>
                <w:kern w:val="0"/>
                <w:szCs w:val="21"/>
                <w14:ligatures w14:val="none"/>
              </w:rPr>
            </w:pPr>
            <w:r w:rsidRPr="00FA0FAA">
              <w:rPr>
                <w:rFonts w:ascii="Times New Roman" w:eastAsia="宋体" w:hAnsi="Times New Roman" w:cs="Times New Roman"/>
                <w:kern w:val="0"/>
                <w:szCs w:val="21"/>
                <w14:ligatures w14:val="none"/>
              </w:rPr>
              <w:t>延长油田股份有限公司</w:t>
            </w:r>
          </w:p>
        </w:tc>
        <w:tc>
          <w:tcPr>
            <w:tcW w:w="2127" w:type="dxa"/>
            <w:tcBorders>
              <w:top w:val="nil"/>
              <w:left w:val="nil"/>
              <w:bottom w:val="single" w:sz="4" w:space="0" w:color="auto"/>
              <w:right w:val="single" w:sz="4" w:space="0" w:color="auto"/>
            </w:tcBorders>
            <w:vAlign w:val="center"/>
            <w:hideMark/>
          </w:tcPr>
          <w:p w14:paraId="7109A165" w14:textId="77777777" w:rsidR="00EC22FD" w:rsidRPr="00FA0FAA" w:rsidRDefault="00EC22FD" w:rsidP="00FA0FAA">
            <w:pPr>
              <w:widowControl/>
              <w:snapToGrid w:val="0"/>
              <w:spacing w:beforeLines="50" w:before="156" w:line="360" w:lineRule="auto"/>
              <w:jc w:val="center"/>
              <w:rPr>
                <w:rFonts w:ascii="Times New Roman" w:eastAsia="宋体" w:hAnsi="Times New Roman" w:cs="Times New Roman"/>
                <w:kern w:val="0"/>
                <w:szCs w:val="21"/>
                <w14:ligatures w14:val="none"/>
              </w:rPr>
            </w:pPr>
            <w:r w:rsidRPr="00FA0FAA">
              <w:rPr>
                <w:rFonts w:ascii="Times New Roman" w:eastAsia="宋体" w:hAnsi="Times New Roman" w:cs="Times New Roman"/>
                <w:kern w:val="0"/>
                <w:szCs w:val="21"/>
                <w14:ligatures w14:val="none"/>
              </w:rPr>
              <w:t>参与项目总体技术规划、目标设计</w:t>
            </w:r>
          </w:p>
        </w:tc>
      </w:tr>
      <w:tr w:rsidR="00EC22FD" w:rsidRPr="00FA0FAA" w14:paraId="0C7EB659" w14:textId="77777777" w:rsidTr="00852C04">
        <w:trPr>
          <w:trHeight w:val="765"/>
        </w:trPr>
        <w:tc>
          <w:tcPr>
            <w:tcW w:w="988" w:type="dxa"/>
            <w:tcBorders>
              <w:top w:val="nil"/>
              <w:left w:val="single" w:sz="4" w:space="0" w:color="auto"/>
              <w:bottom w:val="single" w:sz="4" w:space="0" w:color="auto"/>
              <w:right w:val="single" w:sz="4" w:space="0" w:color="auto"/>
            </w:tcBorders>
            <w:vAlign w:val="center"/>
            <w:hideMark/>
          </w:tcPr>
          <w:p w14:paraId="1CDFE5F1" w14:textId="77777777" w:rsidR="00EC22FD" w:rsidRPr="00FA0FAA" w:rsidRDefault="00EC22FD" w:rsidP="00FA0FAA">
            <w:pPr>
              <w:widowControl/>
              <w:snapToGrid w:val="0"/>
              <w:spacing w:beforeLines="50" w:before="156" w:line="360" w:lineRule="auto"/>
              <w:jc w:val="center"/>
              <w:rPr>
                <w:rFonts w:ascii="Times New Roman" w:eastAsia="宋体" w:hAnsi="Times New Roman" w:cs="Times New Roman"/>
                <w:kern w:val="0"/>
                <w:szCs w:val="21"/>
                <w14:ligatures w14:val="none"/>
              </w:rPr>
            </w:pPr>
            <w:r w:rsidRPr="00FA0FAA">
              <w:rPr>
                <w:rFonts w:ascii="Times New Roman" w:eastAsia="宋体" w:hAnsi="Times New Roman" w:cs="Times New Roman"/>
                <w:kern w:val="0"/>
                <w:szCs w:val="21"/>
                <w14:ligatures w14:val="none"/>
              </w:rPr>
              <w:t>刘文强</w:t>
            </w:r>
          </w:p>
        </w:tc>
        <w:tc>
          <w:tcPr>
            <w:tcW w:w="652" w:type="dxa"/>
            <w:tcBorders>
              <w:top w:val="nil"/>
              <w:left w:val="nil"/>
              <w:bottom w:val="single" w:sz="4" w:space="0" w:color="auto"/>
              <w:right w:val="single" w:sz="4" w:space="0" w:color="auto"/>
            </w:tcBorders>
            <w:vAlign w:val="center"/>
            <w:hideMark/>
          </w:tcPr>
          <w:p w14:paraId="5485088B" w14:textId="77777777" w:rsidR="00EC22FD" w:rsidRPr="00FA0FAA" w:rsidRDefault="00EC22FD" w:rsidP="00FA0FAA">
            <w:pPr>
              <w:widowControl/>
              <w:snapToGrid w:val="0"/>
              <w:spacing w:beforeLines="50" w:before="156" w:line="360" w:lineRule="auto"/>
              <w:jc w:val="center"/>
              <w:rPr>
                <w:rFonts w:ascii="Times New Roman" w:eastAsia="宋体" w:hAnsi="Times New Roman" w:cs="Times New Roman"/>
                <w:kern w:val="0"/>
                <w:szCs w:val="21"/>
                <w14:ligatures w14:val="none"/>
              </w:rPr>
            </w:pPr>
            <w:r w:rsidRPr="00FA0FAA">
              <w:rPr>
                <w:rFonts w:ascii="Times New Roman" w:eastAsia="宋体" w:hAnsi="Times New Roman" w:cs="Times New Roman"/>
                <w:kern w:val="0"/>
                <w:szCs w:val="21"/>
                <w14:ligatures w14:val="none"/>
              </w:rPr>
              <w:t>5</w:t>
            </w:r>
          </w:p>
        </w:tc>
        <w:tc>
          <w:tcPr>
            <w:tcW w:w="765" w:type="dxa"/>
            <w:tcBorders>
              <w:top w:val="nil"/>
              <w:left w:val="nil"/>
              <w:bottom w:val="single" w:sz="4" w:space="0" w:color="auto"/>
              <w:right w:val="single" w:sz="4" w:space="0" w:color="auto"/>
            </w:tcBorders>
            <w:vAlign w:val="center"/>
            <w:hideMark/>
          </w:tcPr>
          <w:p w14:paraId="0EA5ACF7" w14:textId="77777777" w:rsidR="00EC22FD" w:rsidRPr="00FA0FAA" w:rsidRDefault="00EC22FD" w:rsidP="00FA0FAA">
            <w:pPr>
              <w:widowControl/>
              <w:snapToGrid w:val="0"/>
              <w:spacing w:beforeLines="50" w:before="156" w:line="360" w:lineRule="auto"/>
              <w:jc w:val="center"/>
              <w:rPr>
                <w:rFonts w:ascii="Times New Roman" w:eastAsia="宋体" w:hAnsi="Times New Roman" w:cs="Times New Roman"/>
                <w:kern w:val="0"/>
                <w:szCs w:val="21"/>
                <w14:ligatures w14:val="none"/>
              </w:rPr>
            </w:pPr>
            <w:r w:rsidRPr="00FA0FAA">
              <w:rPr>
                <w:rFonts w:ascii="Times New Roman" w:eastAsia="宋体" w:hAnsi="Times New Roman" w:cs="Times New Roman"/>
                <w:color w:val="000000"/>
                <w:szCs w:val="21"/>
                <w14:ligatures w14:val="none"/>
              </w:rPr>
              <w:t>/</w:t>
            </w:r>
          </w:p>
        </w:tc>
        <w:tc>
          <w:tcPr>
            <w:tcW w:w="1134" w:type="dxa"/>
            <w:tcBorders>
              <w:top w:val="nil"/>
              <w:left w:val="nil"/>
              <w:bottom w:val="single" w:sz="4" w:space="0" w:color="auto"/>
              <w:right w:val="single" w:sz="4" w:space="0" w:color="auto"/>
            </w:tcBorders>
            <w:vAlign w:val="center"/>
            <w:hideMark/>
          </w:tcPr>
          <w:p w14:paraId="04E94BDD" w14:textId="77777777" w:rsidR="00EC22FD" w:rsidRPr="00FA0FAA" w:rsidRDefault="00EC22FD" w:rsidP="00FA0FAA">
            <w:pPr>
              <w:widowControl/>
              <w:snapToGrid w:val="0"/>
              <w:spacing w:beforeLines="50" w:before="156" w:line="360" w:lineRule="auto"/>
              <w:jc w:val="center"/>
              <w:rPr>
                <w:rFonts w:ascii="Times New Roman" w:eastAsia="宋体" w:hAnsi="Times New Roman" w:cs="Times New Roman"/>
                <w:kern w:val="0"/>
                <w:szCs w:val="21"/>
                <w14:ligatures w14:val="none"/>
              </w:rPr>
            </w:pPr>
            <w:r w:rsidRPr="00FA0FAA">
              <w:rPr>
                <w:rFonts w:ascii="Times New Roman" w:eastAsia="宋体" w:hAnsi="Times New Roman" w:cs="Times New Roman"/>
                <w:kern w:val="0"/>
                <w:szCs w:val="21"/>
                <w14:ligatures w14:val="none"/>
              </w:rPr>
              <w:t>工程师</w:t>
            </w:r>
          </w:p>
        </w:tc>
        <w:tc>
          <w:tcPr>
            <w:tcW w:w="2693" w:type="dxa"/>
            <w:tcBorders>
              <w:top w:val="nil"/>
              <w:left w:val="nil"/>
              <w:bottom w:val="single" w:sz="4" w:space="0" w:color="auto"/>
              <w:right w:val="single" w:sz="4" w:space="0" w:color="auto"/>
            </w:tcBorders>
            <w:vAlign w:val="center"/>
            <w:hideMark/>
          </w:tcPr>
          <w:p w14:paraId="050FFF62" w14:textId="77777777" w:rsidR="00EC22FD" w:rsidRPr="00FA0FAA" w:rsidRDefault="00EC22FD" w:rsidP="00FA0FAA">
            <w:pPr>
              <w:widowControl/>
              <w:snapToGrid w:val="0"/>
              <w:spacing w:beforeLines="50" w:before="156" w:line="360" w:lineRule="auto"/>
              <w:jc w:val="center"/>
              <w:rPr>
                <w:rFonts w:ascii="Times New Roman" w:eastAsia="宋体" w:hAnsi="Times New Roman" w:cs="Times New Roman"/>
                <w:kern w:val="0"/>
                <w:szCs w:val="21"/>
                <w14:ligatures w14:val="none"/>
              </w:rPr>
            </w:pPr>
            <w:r w:rsidRPr="00FA0FAA">
              <w:rPr>
                <w:rFonts w:ascii="Times New Roman" w:eastAsia="宋体" w:hAnsi="Times New Roman" w:cs="Times New Roman"/>
                <w:kern w:val="0"/>
                <w:szCs w:val="21"/>
                <w14:ligatures w14:val="none"/>
              </w:rPr>
              <w:t>陕西延长石油（集团）有限责任公司</w:t>
            </w:r>
          </w:p>
        </w:tc>
        <w:tc>
          <w:tcPr>
            <w:tcW w:w="2127" w:type="dxa"/>
            <w:tcBorders>
              <w:top w:val="nil"/>
              <w:left w:val="nil"/>
              <w:bottom w:val="single" w:sz="4" w:space="0" w:color="auto"/>
              <w:right w:val="single" w:sz="4" w:space="0" w:color="auto"/>
            </w:tcBorders>
            <w:vAlign w:val="center"/>
            <w:hideMark/>
          </w:tcPr>
          <w:p w14:paraId="51C4F884" w14:textId="77777777" w:rsidR="00EC22FD" w:rsidRPr="00FA0FAA" w:rsidRDefault="00EC22FD" w:rsidP="00FA0FAA">
            <w:pPr>
              <w:widowControl/>
              <w:snapToGrid w:val="0"/>
              <w:spacing w:beforeLines="50" w:before="156" w:line="360" w:lineRule="auto"/>
              <w:jc w:val="center"/>
              <w:rPr>
                <w:rFonts w:ascii="Times New Roman" w:eastAsia="宋体" w:hAnsi="Times New Roman" w:cs="Times New Roman"/>
                <w:kern w:val="0"/>
                <w:szCs w:val="21"/>
                <w14:ligatures w14:val="none"/>
              </w:rPr>
            </w:pPr>
            <w:r w:rsidRPr="00FA0FAA">
              <w:rPr>
                <w:rFonts w:ascii="Times New Roman" w:eastAsia="宋体" w:hAnsi="Times New Roman" w:cs="Times New Roman"/>
                <w:kern w:val="0"/>
                <w:szCs w:val="21"/>
                <w14:ligatures w14:val="none"/>
              </w:rPr>
              <w:t>参与油藏工程方法建立、技术政策制定、方案编制。</w:t>
            </w:r>
          </w:p>
        </w:tc>
      </w:tr>
      <w:tr w:rsidR="00EC22FD" w:rsidRPr="00FA0FAA" w14:paraId="7147252A" w14:textId="77777777" w:rsidTr="00852C04">
        <w:trPr>
          <w:trHeight w:val="510"/>
        </w:trPr>
        <w:tc>
          <w:tcPr>
            <w:tcW w:w="988" w:type="dxa"/>
            <w:tcBorders>
              <w:top w:val="nil"/>
              <w:left w:val="single" w:sz="4" w:space="0" w:color="auto"/>
              <w:bottom w:val="single" w:sz="4" w:space="0" w:color="auto"/>
              <w:right w:val="single" w:sz="4" w:space="0" w:color="auto"/>
            </w:tcBorders>
            <w:vAlign w:val="center"/>
            <w:hideMark/>
          </w:tcPr>
          <w:p w14:paraId="7426385D" w14:textId="77777777" w:rsidR="00EC22FD" w:rsidRPr="00FA0FAA" w:rsidRDefault="00EC22FD" w:rsidP="00FA0FAA">
            <w:pPr>
              <w:widowControl/>
              <w:snapToGrid w:val="0"/>
              <w:spacing w:beforeLines="50" w:before="156" w:line="360" w:lineRule="auto"/>
              <w:jc w:val="center"/>
              <w:rPr>
                <w:rFonts w:ascii="Times New Roman" w:eastAsia="宋体" w:hAnsi="Times New Roman" w:cs="Times New Roman"/>
                <w:kern w:val="0"/>
                <w:szCs w:val="21"/>
                <w14:ligatures w14:val="none"/>
              </w:rPr>
            </w:pPr>
            <w:r w:rsidRPr="00FA0FAA">
              <w:rPr>
                <w:rFonts w:ascii="Times New Roman" w:eastAsia="宋体" w:hAnsi="Times New Roman" w:cs="Times New Roman"/>
                <w:kern w:val="0"/>
                <w:szCs w:val="21"/>
                <w14:ligatures w14:val="none"/>
              </w:rPr>
              <w:t>赵丰年</w:t>
            </w:r>
          </w:p>
        </w:tc>
        <w:tc>
          <w:tcPr>
            <w:tcW w:w="652" w:type="dxa"/>
            <w:tcBorders>
              <w:top w:val="nil"/>
              <w:left w:val="nil"/>
              <w:bottom w:val="single" w:sz="4" w:space="0" w:color="auto"/>
              <w:right w:val="single" w:sz="4" w:space="0" w:color="auto"/>
            </w:tcBorders>
            <w:vAlign w:val="center"/>
            <w:hideMark/>
          </w:tcPr>
          <w:p w14:paraId="794D4549" w14:textId="77777777" w:rsidR="00EC22FD" w:rsidRPr="00FA0FAA" w:rsidRDefault="00EC22FD" w:rsidP="00FA0FAA">
            <w:pPr>
              <w:widowControl/>
              <w:snapToGrid w:val="0"/>
              <w:spacing w:beforeLines="50" w:before="156" w:line="360" w:lineRule="auto"/>
              <w:jc w:val="center"/>
              <w:rPr>
                <w:rFonts w:ascii="Times New Roman" w:eastAsia="宋体" w:hAnsi="Times New Roman" w:cs="Times New Roman"/>
                <w:kern w:val="0"/>
                <w:szCs w:val="21"/>
                <w14:ligatures w14:val="none"/>
              </w:rPr>
            </w:pPr>
            <w:r w:rsidRPr="00FA0FAA">
              <w:rPr>
                <w:rFonts w:ascii="Times New Roman" w:eastAsia="宋体" w:hAnsi="Times New Roman" w:cs="Times New Roman"/>
                <w:kern w:val="0"/>
                <w:szCs w:val="21"/>
                <w14:ligatures w14:val="none"/>
              </w:rPr>
              <w:t>6</w:t>
            </w:r>
          </w:p>
        </w:tc>
        <w:tc>
          <w:tcPr>
            <w:tcW w:w="765" w:type="dxa"/>
            <w:tcBorders>
              <w:top w:val="nil"/>
              <w:left w:val="nil"/>
              <w:bottom w:val="single" w:sz="4" w:space="0" w:color="auto"/>
              <w:right w:val="single" w:sz="4" w:space="0" w:color="auto"/>
            </w:tcBorders>
            <w:vAlign w:val="center"/>
            <w:hideMark/>
          </w:tcPr>
          <w:p w14:paraId="24680B51" w14:textId="77777777" w:rsidR="00EC22FD" w:rsidRPr="00FA0FAA" w:rsidRDefault="00EC22FD" w:rsidP="00FA0FAA">
            <w:pPr>
              <w:widowControl/>
              <w:snapToGrid w:val="0"/>
              <w:spacing w:beforeLines="50" w:before="156" w:line="360" w:lineRule="auto"/>
              <w:jc w:val="center"/>
              <w:rPr>
                <w:rFonts w:ascii="Times New Roman" w:eastAsia="宋体" w:hAnsi="Times New Roman" w:cs="Times New Roman"/>
                <w:kern w:val="0"/>
                <w:szCs w:val="21"/>
                <w14:ligatures w14:val="none"/>
              </w:rPr>
            </w:pPr>
            <w:r w:rsidRPr="00FA0FAA">
              <w:rPr>
                <w:rFonts w:ascii="Times New Roman" w:eastAsia="宋体" w:hAnsi="Times New Roman" w:cs="Times New Roman"/>
                <w:color w:val="000000"/>
                <w:szCs w:val="21"/>
                <w14:ligatures w14:val="none"/>
              </w:rPr>
              <w:t>/</w:t>
            </w:r>
          </w:p>
        </w:tc>
        <w:tc>
          <w:tcPr>
            <w:tcW w:w="1134" w:type="dxa"/>
            <w:tcBorders>
              <w:top w:val="nil"/>
              <w:left w:val="nil"/>
              <w:bottom w:val="single" w:sz="4" w:space="0" w:color="auto"/>
              <w:right w:val="single" w:sz="4" w:space="0" w:color="auto"/>
            </w:tcBorders>
            <w:vAlign w:val="center"/>
            <w:hideMark/>
          </w:tcPr>
          <w:p w14:paraId="4686D766" w14:textId="77777777" w:rsidR="00EC22FD" w:rsidRPr="00FA0FAA" w:rsidRDefault="00EC22FD" w:rsidP="00FA0FAA">
            <w:pPr>
              <w:widowControl/>
              <w:snapToGrid w:val="0"/>
              <w:spacing w:beforeLines="50" w:before="156" w:line="360" w:lineRule="auto"/>
              <w:jc w:val="center"/>
              <w:rPr>
                <w:rFonts w:ascii="Times New Roman" w:eastAsia="宋体" w:hAnsi="Times New Roman" w:cs="Times New Roman"/>
                <w:kern w:val="0"/>
                <w:szCs w:val="21"/>
                <w14:ligatures w14:val="none"/>
              </w:rPr>
            </w:pPr>
            <w:r w:rsidRPr="00FA0FAA">
              <w:rPr>
                <w:rFonts w:ascii="Times New Roman" w:eastAsia="宋体" w:hAnsi="Times New Roman" w:cs="Times New Roman"/>
                <w:kern w:val="0"/>
                <w:szCs w:val="21"/>
                <w14:ligatures w14:val="none"/>
              </w:rPr>
              <w:t>高级工程师</w:t>
            </w:r>
          </w:p>
        </w:tc>
        <w:tc>
          <w:tcPr>
            <w:tcW w:w="2693" w:type="dxa"/>
            <w:tcBorders>
              <w:top w:val="nil"/>
              <w:left w:val="nil"/>
              <w:bottom w:val="single" w:sz="4" w:space="0" w:color="auto"/>
              <w:right w:val="single" w:sz="4" w:space="0" w:color="auto"/>
            </w:tcBorders>
            <w:vAlign w:val="center"/>
            <w:hideMark/>
          </w:tcPr>
          <w:p w14:paraId="3E024E01" w14:textId="77777777" w:rsidR="00EC22FD" w:rsidRPr="00FA0FAA" w:rsidRDefault="00EC22FD" w:rsidP="00FA0FAA">
            <w:pPr>
              <w:widowControl/>
              <w:snapToGrid w:val="0"/>
              <w:spacing w:beforeLines="50" w:before="156" w:line="360" w:lineRule="auto"/>
              <w:jc w:val="center"/>
              <w:rPr>
                <w:rFonts w:ascii="Times New Roman" w:eastAsia="宋体" w:hAnsi="Times New Roman" w:cs="Times New Roman"/>
                <w:kern w:val="0"/>
                <w:szCs w:val="21"/>
                <w14:ligatures w14:val="none"/>
              </w:rPr>
            </w:pPr>
            <w:r w:rsidRPr="00FA0FAA">
              <w:rPr>
                <w:rFonts w:ascii="Times New Roman" w:eastAsia="宋体" w:hAnsi="Times New Roman" w:cs="Times New Roman"/>
                <w:kern w:val="0"/>
                <w:szCs w:val="21"/>
                <w14:ligatures w14:val="none"/>
              </w:rPr>
              <w:t>陕西延长石油（集团）有限责任公司</w:t>
            </w:r>
          </w:p>
        </w:tc>
        <w:tc>
          <w:tcPr>
            <w:tcW w:w="2127" w:type="dxa"/>
            <w:tcBorders>
              <w:top w:val="nil"/>
              <w:left w:val="nil"/>
              <w:bottom w:val="single" w:sz="4" w:space="0" w:color="auto"/>
              <w:right w:val="single" w:sz="4" w:space="0" w:color="auto"/>
            </w:tcBorders>
            <w:vAlign w:val="center"/>
            <w:hideMark/>
          </w:tcPr>
          <w:p w14:paraId="7977500E" w14:textId="77777777" w:rsidR="00EC22FD" w:rsidRPr="00FA0FAA" w:rsidRDefault="00EC22FD" w:rsidP="00FA0FAA">
            <w:pPr>
              <w:widowControl/>
              <w:snapToGrid w:val="0"/>
              <w:spacing w:beforeLines="50" w:before="156" w:line="360" w:lineRule="auto"/>
              <w:jc w:val="center"/>
              <w:rPr>
                <w:rFonts w:ascii="Times New Roman" w:eastAsia="宋体" w:hAnsi="Times New Roman" w:cs="Times New Roman"/>
                <w:kern w:val="0"/>
                <w:szCs w:val="21"/>
                <w14:ligatures w14:val="none"/>
              </w:rPr>
            </w:pPr>
            <w:r w:rsidRPr="00FA0FAA">
              <w:rPr>
                <w:rFonts w:ascii="Times New Roman" w:eastAsia="宋体" w:hAnsi="Times New Roman" w:cs="Times New Roman"/>
                <w:kern w:val="0"/>
                <w:szCs w:val="21"/>
                <w14:ligatures w14:val="none"/>
              </w:rPr>
              <w:t>负责地质研究</w:t>
            </w:r>
          </w:p>
        </w:tc>
      </w:tr>
      <w:tr w:rsidR="00EC22FD" w:rsidRPr="00FA0FAA" w14:paraId="2FD5CC60" w14:textId="77777777" w:rsidTr="00852C04">
        <w:trPr>
          <w:trHeight w:val="510"/>
        </w:trPr>
        <w:tc>
          <w:tcPr>
            <w:tcW w:w="988" w:type="dxa"/>
            <w:tcBorders>
              <w:top w:val="nil"/>
              <w:left w:val="single" w:sz="4" w:space="0" w:color="auto"/>
              <w:bottom w:val="single" w:sz="4" w:space="0" w:color="auto"/>
              <w:right w:val="single" w:sz="4" w:space="0" w:color="auto"/>
            </w:tcBorders>
            <w:vAlign w:val="center"/>
            <w:hideMark/>
          </w:tcPr>
          <w:p w14:paraId="5169B4AB" w14:textId="77777777" w:rsidR="00EC22FD" w:rsidRPr="00FA0FAA" w:rsidRDefault="00EC22FD" w:rsidP="00FA0FAA">
            <w:pPr>
              <w:widowControl/>
              <w:snapToGrid w:val="0"/>
              <w:spacing w:beforeLines="50" w:before="156" w:line="360" w:lineRule="auto"/>
              <w:jc w:val="center"/>
              <w:rPr>
                <w:rFonts w:ascii="Times New Roman" w:eastAsia="宋体" w:hAnsi="Times New Roman" w:cs="Times New Roman"/>
                <w:kern w:val="0"/>
                <w:szCs w:val="21"/>
                <w14:ligatures w14:val="none"/>
              </w:rPr>
            </w:pPr>
            <w:r w:rsidRPr="00FA0FAA">
              <w:rPr>
                <w:rFonts w:ascii="Times New Roman" w:eastAsia="宋体" w:hAnsi="Times New Roman" w:cs="Times New Roman"/>
                <w:kern w:val="0"/>
                <w:szCs w:val="21"/>
                <w14:ligatures w14:val="none"/>
              </w:rPr>
              <w:t>张金良</w:t>
            </w:r>
          </w:p>
        </w:tc>
        <w:tc>
          <w:tcPr>
            <w:tcW w:w="652" w:type="dxa"/>
            <w:tcBorders>
              <w:top w:val="nil"/>
              <w:left w:val="nil"/>
              <w:bottom w:val="single" w:sz="4" w:space="0" w:color="auto"/>
              <w:right w:val="single" w:sz="4" w:space="0" w:color="auto"/>
            </w:tcBorders>
            <w:vAlign w:val="center"/>
            <w:hideMark/>
          </w:tcPr>
          <w:p w14:paraId="5F44DA10" w14:textId="77777777" w:rsidR="00EC22FD" w:rsidRPr="00FA0FAA" w:rsidRDefault="00EC22FD" w:rsidP="00FA0FAA">
            <w:pPr>
              <w:widowControl/>
              <w:snapToGrid w:val="0"/>
              <w:spacing w:beforeLines="50" w:before="156" w:line="360" w:lineRule="auto"/>
              <w:jc w:val="center"/>
              <w:rPr>
                <w:rFonts w:ascii="Times New Roman" w:eastAsia="宋体" w:hAnsi="Times New Roman" w:cs="Times New Roman"/>
                <w:kern w:val="0"/>
                <w:szCs w:val="21"/>
                <w14:ligatures w14:val="none"/>
              </w:rPr>
            </w:pPr>
            <w:r w:rsidRPr="00FA0FAA">
              <w:rPr>
                <w:rFonts w:ascii="Times New Roman" w:eastAsia="宋体" w:hAnsi="Times New Roman" w:cs="Times New Roman"/>
                <w:kern w:val="0"/>
                <w:szCs w:val="21"/>
                <w14:ligatures w14:val="none"/>
              </w:rPr>
              <w:t>7</w:t>
            </w:r>
          </w:p>
        </w:tc>
        <w:tc>
          <w:tcPr>
            <w:tcW w:w="765" w:type="dxa"/>
            <w:tcBorders>
              <w:top w:val="nil"/>
              <w:left w:val="nil"/>
              <w:bottom w:val="single" w:sz="4" w:space="0" w:color="auto"/>
              <w:right w:val="single" w:sz="4" w:space="0" w:color="auto"/>
            </w:tcBorders>
            <w:vAlign w:val="center"/>
            <w:hideMark/>
          </w:tcPr>
          <w:p w14:paraId="6F6E7EC3" w14:textId="77777777" w:rsidR="00EC22FD" w:rsidRPr="00FA0FAA" w:rsidRDefault="00EC22FD" w:rsidP="00FA0FAA">
            <w:pPr>
              <w:widowControl/>
              <w:snapToGrid w:val="0"/>
              <w:spacing w:beforeLines="50" w:before="156" w:line="360" w:lineRule="auto"/>
              <w:jc w:val="center"/>
              <w:rPr>
                <w:rFonts w:ascii="Times New Roman" w:eastAsia="宋体" w:hAnsi="Times New Roman" w:cs="Times New Roman"/>
                <w:kern w:val="0"/>
                <w:szCs w:val="21"/>
                <w14:ligatures w14:val="none"/>
              </w:rPr>
            </w:pPr>
            <w:r w:rsidRPr="00FA0FAA">
              <w:rPr>
                <w:rFonts w:ascii="Times New Roman" w:eastAsia="宋体" w:hAnsi="Times New Roman" w:cs="Times New Roman"/>
                <w:kern w:val="0"/>
                <w:szCs w:val="21"/>
                <w14:ligatures w14:val="none"/>
              </w:rPr>
              <w:t>总地质师</w:t>
            </w:r>
          </w:p>
        </w:tc>
        <w:tc>
          <w:tcPr>
            <w:tcW w:w="1134" w:type="dxa"/>
            <w:tcBorders>
              <w:top w:val="nil"/>
              <w:left w:val="nil"/>
              <w:bottom w:val="single" w:sz="4" w:space="0" w:color="auto"/>
              <w:right w:val="single" w:sz="4" w:space="0" w:color="auto"/>
            </w:tcBorders>
            <w:vAlign w:val="center"/>
            <w:hideMark/>
          </w:tcPr>
          <w:p w14:paraId="7D01EEB4" w14:textId="77777777" w:rsidR="00EC22FD" w:rsidRPr="00FA0FAA" w:rsidRDefault="00EC22FD" w:rsidP="00FA0FAA">
            <w:pPr>
              <w:widowControl/>
              <w:snapToGrid w:val="0"/>
              <w:spacing w:beforeLines="50" w:before="156" w:line="360" w:lineRule="auto"/>
              <w:jc w:val="center"/>
              <w:rPr>
                <w:rFonts w:ascii="Times New Roman" w:eastAsia="宋体" w:hAnsi="Times New Roman" w:cs="Times New Roman"/>
                <w:kern w:val="0"/>
                <w:szCs w:val="21"/>
                <w14:ligatures w14:val="none"/>
              </w:rPr>
            </w:pPr>
            <w:r w:rsidRPr="00FA0FAA">
              <w:rPr>
                <w:rFonts w:ascii="Times New Roman" w:eastAsia="宋体" w:hAnsi="Times New Roman" w:cs="Times New Roman"/>
                <w:kern w:val="0"/>
                <w:szCs w:val="21"/>
                <w14:ligatures w14:val="none"/>
              </w:rPr>
              <w:t>正高级工程师</w:t>
            </w:r>
          </w:p>
        </w:tc>
        <w:tc>
          <w:tcPr>
            <w:tcW w:w="2693" w:type="dxa"/>
            <w:tcBorders>
              <w:top w:val="nil"/>
              <w:left w:val="nil"/>
              <w:bottom w:val="single" w:sz="4" w:space="0" w:color="auto"/>
              <w:right w:val="single" w:sz="4" w:space="0" w:color="auto"/>
            </w:tcBorders>
            <w:vAlign w:val="center"/>
            <w:hideMark/>
          </w:tcPr>
          <w:p w14:paraId="4E2F76EF" w14:textId="77777777" w:rsidR="00EC22FD" w:rsidRPr="00FA0FAA" w:rsidRDefault="00EC22FD" w:rsidP="00FA0FAA">
            <w:pPr>
              <w:widowControl/>
              <w:snapToGrid w:val="0"/>
              <w:spacing w:beforeLines="50" w:before="156" w:line="360" w:lineRule="auto"/>
              <w:jc w:val="center"/>
              <w:rPr>
                <w:rFonts w:ascii="Times New Roman" w:eastAsia="宋体" w:hAnsi="Times New Roman" w:cs="Times New Roman"/>
                <w:kern w:val="0"/>
                <w:szCs w:val="21"/>
                <w14:ligatures w14:val="none"/>
              </w:rPr>
            </w:pPr>
            <w:bookmarkStart w:id="7" w:name="RANGE!E8"/>
            <w:r w:rsidRPr="00FA0FAA">
              <w:rPr>
                <w:rFonts w:ascii="Times New Roman" w:eastAsia="宋体" w:hAnsi="Times New Roman" w:cs="Times New Roman"/>
                <w:kern w:val="0"/>
                <w:szCs w:val="21"/>
                <w14:ligatures w14:val="none"/>
              </w:rPr>
              <w:t>延长油田股份有限公司</w:t>
            </w:r>
            <w:bookmarkEnd w:id="7"/>
          </w:p>
        </w:tc>
        <w:tc>
          <w:tcPr>
            <w:tcW w:w="2127" w:type="dxa"/>
            <w:tcBorders>
              <w:top w:val="nil"/>
              <w:left w:val="nil"/>
              <w:bottom w:val="single" w:sz="4" w:space="0" w:color="auto"/>
              <w:right w:val="single" w:sz="4" w:space="0" w:color="auto"/>
            </w:tcBorders>
            <w:vAlign w:val="center"/>
            <w:hideMark/>
          </w:tcPr>
          <w:p w14:paraId="0DF29F4C" w14:textId="77777777" w:rsidR="00EC22FD" w:rsidRPr="00FA0FAA" w:rsidRDefault="00EC22FD" w:rsidP="00FA0FAA">
            <w:pPr>
              <w:widowControl/>
              <w:snapToGrid w:val="0"/>
              <w:spacing w:beforeLines="50" w:before="156" w:line="360" w:lineRule="auto"/>
              <w:jc w:val="center"/>
              <w:rPr>
                <w:rFonts w:ascii="Times New Roman" w:eastAsia="宋体" w:hAnsi="Times New Roman" w:cs="Times New Roman"/>
                <w:kern w:val="0"/>
                <w:szCs w:val="21"/>
                <w14:ligatures w14:val="none"/>
              </w:rPr>
            </w:pPr>
            <w:r w:rsidRPr="00FA0FAA">
              <w:rPr>
                <w:rFonts w:ascii="Times New Roman" w:eastAsia="宋体" w:hAnsi="Times New Roman" w:cs="Times New Roman"/>
                <w:kern w:val="0"/>
                <w:szCs w:val="21"/>
                <w14:ligatures w14:val="none"/>
              </w:rPr>
              <w:t>负责现场实施及效果评价。</w:t>
            </w:r>
          </w:p>
        </w:tc>
      </w:tr>
    </w:tbl>
    <w:p w14:paraId="380E4755" w14:textId="77777777" w:rsidR="00EC22FD" w:rsidRPr="00FA0FAA" w:rsidRDefault="00EC22FD" w:rsidP="00FA0FAA">
      <w:pPr>
        <w:snapToGrid w:val="0"/>
        <w:spacing w:beforeLines="50" w:before="156" w:line="360" w:lineRule="auto"/>
        <w:jc w:val="left"/>
        <w:outlineLvl w:val="0"/>
        <w:rPr>
          <w:rFonts w:ascii="Times New Roman" w:eastAsia="宋体" w:hAnsi="Times New Roman" w:cs="Times New Roman"/>
          <w:b/>
          <w:bCs/>
          <w:sz w:val="24"/>
          <w:szCs w:val="24"/>
          <w14:ligatures w14:val="none"/>
        </w:rPr>
      </w:pPr>
      <w:r w:rsidRPr="00FA0FAA">
        <w:rPr>
          <w:rFonts w:ascii="Times New Roman" w:eastAsia="宋体" w:hAnsi="Times New Roman" w:cs="Times New Roman"/>
          <w:b/>
          <w:bCs/>
          <w:sz w:val="24"/>
          <w:szCs w:val="24"/>
          <w14:ligatures w14:val="none"/>
        </w:rPr>
        <w:t>九、主要完成单位情况及创新推广贡献</w:t>
      </w:r>
    </w:p>
    <w:p w14:paraId="16D35429" w14:textId="77777777" w:rsidR="00EC22FD" w:rsidRPr="00FA0FAA" w:rsidRDefault="00EC22FD" w:rsidP="00FA0FAA">
      <w:pPr>
        <w:snapToGrid w:val="0"/>
        <w:spacing w:beforeLines="50" w:before="156" w:line="360" w:lineRule="auto"/>
        <w:ind w:firstLineChars="200" w:firstLine="480"/>
        <w:rPr>
          <w:rFonts w:ascii="Times New Roman" w:eastAsia="宋体" w:hAnsi="Times New Roman" w:cs="Times New Roman"/>
          <w:sz w:val="24"/>
          <w:szCs w:val="24"/>
          <w14:ligatures w14:val="none"/>
        </w:rPr>
      </w:pPr>
      <w:r w:rsidRPr="00FA0FAA">
        <w:rPr>
          <w:rFonts w:ascii="Times New Roman" w:eastAsia="宋体" w:hAnsi="Times New Roman" w:cs="Times New Roman"/>
          <w:sz w:val="24"/>
          <w:szCs w:val="24"/>
          <w14:ligatures w14:val="none"/>
        </w:rPr>
        <w:t>陕西延长石油（集团）有限责任公司为该项目第一完成单位，全面负责项目的组织、运行和管理，为项目研究提供了必备的资料、设备、人员及技术支撑，组织专家、学者对项目进行验收并提出宝贵的修改意见，并为项目研究成果的推广应用提供技术支持。针对油田开发存在的难题，项目组成员多学科交叉、多专业融合进行了深入研究，形成了三项关键技术，为井网调整、注水优化提供了可靠的技术支持。通过研究成果的综合应用，在延长西部油区取得良好成效，为提高延长西部特低渗油藏开发效果提供了技术支撑，对类似油藏注水开发具有良好</w:t>
      </w:r>
      <w:r w:rsidRPr="00FA0FAA">
        <w:rPr>
          <w:rFonts w:ascii="Times New Roman" w:eastAsia="宋体" w:hAnsi="Times New Roman" w:cs="Times New Roman"/>
          <w:sz w:val="24"/>
          <w:szCs w:val="24"/>
          <w14:ligatures w14:val="none"/>
        </w:rPr>
        <w:lastRenderedPageBreak/>
        <w:t>的借鉴和指导意义。</w:t>
      </w:r>
    </w:p>
    <w:p w14:paraId="445058EC" w14:textId="77777777" w:rsidR="00EC22FD" w:rsidRPr="00FA0FAA" w:rsidRDefault="00EC22FD" w:rsidP="00FA0FAA">
      <w:pPr>
        <w:snapToGrid w:val="0"/>
        <w:spacing w:beforeLines="50" w:before="156" w:line="360" w:lineRule="auto"/>
        <w:ind w:firstLineChars="200" w:firstLine="480"/>
        <w:rPr>
          <w:rFonts w:ascii="Times New Roman" w:eastAsia="宋体" w:hAnsi="Times New Roman" w:cs="Times New Roman"/>
          <w:sz w:val="24"/>
          <w:szCs w:val="24"/>
          <w14:ligatures w14:val="none"/>
        </w:rPr>
      </w:pPr>
      <w:r w:rsidRPr="00FA0FAA">
        <w:rPr>
          <w:rFonts w:ascii="Times New Roman" w:eastAsia="宋体" w:hAnsi="Times New Roman" w:cs="Times New Roman"/>
          <w:sz w:val="24"/>
          <w:szCs w:val="24"/>
          <w14:ligatures w14:val="none"/>
        </w:rPr>
        <w:t>延长油田股份有限公司为该项目第二完成单位，全面负责项目成果实施的组织、运行和管理，为成果的实施提供了必备条件，对项目攻关提出了宝贵的修改意见，承担项目研究成果的推广应用和实施效果评价。</w:t>
      </w:r>
    </w:p>
    <w:p w14:paraId="59704022" w14:textId="77777777" w:rsidR="00EC22FD" w:rsidRPr="00FA0FAA" w:rsidRDefault="00EC22FD" w:rsidP="00FA0FAA">
      <w:pPr>
        <w:snapToGrid w:val="0"/>
        <w:spacing w:beforeLines="50" w:before="156" w:line="360" w:lineRule="auto"/>
        <w:jc w:val="left"/>
        <w:outlineLvl w:val="0"/>
        <w:rPr>
          <w:rFonts w:ascii="Times New Roman" w:eastAsia="宋体" w:hAnsi="Times New Roman" w:cs="Times New Roman"/>
          <w:b/>
          <w:bCs/>
          <w:sz w:val="24"/>
          <w:szCs w:val="24"/>
          <w14:ligatures w14:val="none"/>
        </w:rPr>
      </w:pPr>
      <w:r w:rsidRPr="00FA0FAA">
        <w:rPr>
          <w:rFonts w:ascii="Times New Roman" w:eastAsia="宋体" w:hAnsi="Times New Roman" w:cs="Times New Roman"/>
          <w:b/>
          <w:bCs/>
          <w:sz w:val="24"/>
          <w:szCs w:val="24"/>
          <w14:ligatures w14:val="none"/>
        </w:rPr>
        <w:t>十、完成人合作关系说明</w:t>
      </w:r>
    </w:p>
    <w:p w14:paraId="42592F7E" w14:textId="77777777" w:rsidR="00EC22FD" w:rsidRPr="00FA0FAA" w:rsidRDefault="00EC22FD" w:rsidP="00FA0FAA">
      <w:pPr>
        <w:snapToGrid w:val="0"/>
        <w:spacing w:beforeLines="50" w:before="156" w:line="360" w:lineRule="auto"/>
        <w:ind w:firstLineChars="200" w:firstLine="480"/>
        <w:rPr>
          <w:rFonts w:ascii="Times New Roman" w:eastAsia="宋体" w:hAnsi="Times New Roman" w:cs="Times New Roman"/>
          <w:sz w:val="24"/>
          <w:szCs w:val="24"/>
          <w14:ligatures w14:val="none"/>
        </w:rPr>
      </w:pPr>
      <w:r w:rsidRPr="00FA0FAA">
        <w:rPr>
          <w:rFonts w:ascii="Times New Roman" w:eastAsia="宋体" w:hAnsi="Times New Roman" w:cs="Times New Roman"/>
          <w:sz w:val="24"/>
          <w:szCs w:val="24"/>
          <w14:ligatures w14:val="none"/>
        </w:rPr>
        <w:t>项目研究过程中由第一完成人负责，其余完成人共同参与，根据项目需要各自分工，相互合作，合理有序的推进项目的顺利完成。项目组成员阳兴华、</w:t>
      </w:r>
      <w:r w:rsidRPr="00FA0FAA">
        <w:rPr>
          <w:rFonts w:ascii="Times New Roman" w:eastAsia="宋体" w:hAnsi="Times New Roman" w:cs="Times New Roman"/>
          <w:sz w:val="24"/>
          <w:szCs w:val="24"/>
          <w14:ligatures w14:val="none"/>
        </w:rPr>
        <w:t> </w:t>
      </w:r>
      <w:r w:rsidRPr="00FA0FAA">
        <w:rPr>
          <w:rFonts w:ascii="Times New Roman" w:eastAsia="宋体" w:hAnsi="Times New Roman" w:cs="Times New Roman"/>
          <w:sz w:val="24"/>
          <w:szCs w:val="24"/>
          <w14:ligatures w14:val="none"/>
        </w:rPr>
        <w:t>孙欣华、杨景立、刘文强、赵丰年主要负责关键技术攻关；项目组成员肖斐、张金良主要负责研究成果的现场实施与转化。</w:t>
      </w:r>
    </w:p>
    <w:p w14:paraId="31C4F06B" w14:textId="77777777" w:rsidR="00701237" w:rsidRPr="00FA0FAA" w:rsidRDefault="00701237" w:rsidP="00FA0FAA">
      <w:pPr>
        <w:snapToGrid w:val="0"/>
        <w:spacing w:beforeLines="50" w:before="156" w:line="360" w:lineRule="auto"/>
        <w:rPr>
          <w:rFonts w:ascii="Times New Roman" w:eastAsia="宋体" w:hAnsi="Times New Roman" w:cs="Times New Roman"/>
        </w:rPr>
      </w:pPr>
    </w:p>
    <w:sectPr w:rsidR="00701237" w:rsidRPr="00FA0FA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3B1EEB" w14:textId="77777777" w:rsidR="00811E5D" w:rsidRDefault="00811E5D" w:rsidP="00CD5C3A">
      <w:pPr>
        <w:rPr>
          <w:rFonts w:hint="eastAsia"/>
        </w:rPr>
      </w:pPr>
      <w:r>
        <w:separator/>
      </w:r>
    </w:p>
  </w:endnote>
  <w:endnote w:type="continuationSeparator" w:id="0">
    <w:p w14:paraId="6F58EDF8" w14:textId="77777777" w:rsidR="00811E5D" w:rsidRDefault="00811E5D" w:rsidP="00CD5C3A">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3440B2" w14:textId="77777777" w:rsidR="00811E5D" w:rsidRDefault="00811E5D" w:rsidP="00CD5C3A">
      <w:pPr>
        <w:rPr>
          <w:rFonts w:hint="eastAsia"/>
        </w:rPr>
      </w:pPr>
      <w:r>
        <w:separator/>
      </w:r>
    </w:p>
  </w:footnote>
  <w:footnote w:type="continuationSeparator" w:id="0">
    <w:p w14:paraId="6E48695F" w14:textId="77777777" w:rsidR="00811E5D" w:rsidRDefault="00811E5D" w:rsidP="00CD5C3A">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22FD"/>
    <w:rsid w:val="00321D04"/>
    <w:rsid w:val="006B2F41"/>
    <w:rsid w:val="00701237"/>
    <w:rsid w:val="00811E5D"/>
    <w:rsid w:val="008774DD"/>
    <w:rsid w:val="00BB71F8"/>
    <w:rsid w:val="00BD3FCF"/>
    <w:rsid w:val="00CD5C3A"/>
    <w:rsid w:val="00D0296B"/>
    <w:rsid w:val="00EC22FD"/>
    <w:rsid w:val="00FA0F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09FB67"/>
  <w15:chartTrackingRefBased/>
  <w15:docId w15:val="{1F0BD072-B61B-4007-9A73-592226DE5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EC22FD"/>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EC22FD"/>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EC22FD"/>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EC22FD"/>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EC22FD"/>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uiPriority w:val="9"/>
    <w:semiHidden/>
    <w:unhideWhenUsed/>
    <w:qFormat/>
    <w:rsid w:val="00EC22FD"/>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EC22FD"/>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EC22FD"/>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EC22FD"/>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EC22FD"/>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EC22FD"/>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EC22FD"/>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EC22FD"/>
    <w:rPr>
      <w:rFonts w:cstheme="majorBidi"/>
      <w:color w:val="0F4761" w:themeColor="accent1" w:themeShade="BF"/>
      <w:sz w:val="28"/>
      <w:szCs w:val="28"/>
    </w:rPr>
  </w:style>
  <w:style w:type="character" w:customStyle="1" w:styleId="50">
    <w:name w:val="标题 5 字符"/>
    <w:basedOn w:val="a0"/>
    <w:link w:val="5"/>
    <w:uiPriority w:val="9"/>
    <w:semiHidden/>
    <w:rsid w:val="00EC22FD"/>
    <w:rPr>
      <w:rFonts w:cstheme="majorBidi"/>
      <w:color w:val="0F4761" w:themeColor="accent1" w:themeShade="BF"/>
      <w:sz w:val="24"/>
      <w:szCs w:val="24"/>
    </w:rPr>
  </w:style>
  <w:style w:type="character" w:customStyle="1" w:styleId="60">
    <w:name w:val="标题 6 字符"/>
    <w:basedOn w:val="a0"/>
    <w:link w:val="6"/>
    <w:uiPriority w:val="9"/>
    <w:semiHidden/>
    <w:rsid w:val="00EC22FD"/>
    <w:rPr>
      <w:rFonts w:cstheme="majorBidi"/>
      <w:b/>
      <w:bCs/>
      <w:color w:val="0F4761" w:themeColor="accent1" w:themeShade="BF"/>
    </w:rPr>
  </w:style>
  <w:style w:type="character" w:customStyle="1" w:styleId="70">
    <w:name w:val="标题 7 字符"/>
    <w:basedOn w:val="a0"/>
    <w:link w:val="7"/>
    <w:uiPriority w:val="9"/>
    <w:semiHidden/>
    <w:rsid w:val="00EC22FD"/>
    <w:rPr>
      <w:rFonts w:cstheme="majorBidi"/>
      <w:b/>
      <w:bCs/>
      <w:color w:val="595959" w:themeColor="text1" w:themeTint="A6"/>
    </w:rPr>
  </w:style>
  <w:style w:type="character" w:customStyle="1" w:styleId="80">
    <w:name w:val="标题 8 字符"/>
    <w:basedOn w:val="a0"/>
    <w:link w:val="8"/>
    <w:uiPriority w:val="9"/>
    <w:semiHidden/>
    <w:rsid w:val="00EC22FD"/>
    <w:rPr>
      <w:rFonts w:cstheme="majorBidi"/>
      <w:color w:val="595959" w:themeColor="text1" w:themeTint="A6"/>
    </w:rPr>
  </w:style>
  <w:style w:type="character" w:customStyle="1" w:styleId="90">
    <w:name w:val="标题 9 字符"/>
    <w:basedOn w:val="a0"/>
    <w:link w:val="9"/>
    <w:uiPriority w:val="9"/>
    <w:semiHidden/>
    <w:rsid w:val="00EC22FD"/>
    <w:rPr>
      <w:rFonts w:eastAsiaTheme="majorEastAsia" w:cstheme="majorBidi"/>
      <w:color w:val="595959" w:themeColor="text1" w:themeTint="A6"/>
    </w:rPr>
  </w:style>
  <w:style w:type="paragraph" w:styleId="a3">
    <w:name w:val="Title"/>
    <w:basedOn w:val="a"/>
    <w:next w:val="a"/>
    <w:link w:val="a4"/>
    <w:uiPriority w:val="10"/>
    <w:qFormat/>
    <w:rsid w:val="00EC22FD"/>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EC22FD"/>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EC22FD"/>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EC22FD"/>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EC22FD"/>
    <w:pPr>
      <w:spacing w:before="160" w:after="160"/>
      <w:jc w:val="center"/>
    </w:pPr>
    <w:rPr>
      <w:i/>
      <w:iCs/>
      <w:color w:val="404040" w:themeColor="text1" w:themeTint="BF"/>
    </w:rPr>
  </w:style>
  <w:style w:type="character" w:customStyle="1" w:styleId="a8">
    <w:name w:val="引用 字符"/>
    <w:basedOn w:val="a0"/>
    <w:link w:val="a7"/>
    <w:uiPriority w:val="29"/>
    <w:rsid w:val="00EC22FD"/>
    <w:rPr>
      <w:i/>
      <w:iCs/>
      <w:color w:val="404040" w:themeColor="text1" w:themeTint="BF"/>
    </w:rPr>
  </w:style>
  <w:style w:type="paragraph" w:styleId="a9">
    <w:name w:val="List Paragraph"/>
    <w:basedOn w:val="a"/>
    <w:uiPriority w:val="34"/>
    <w:qFormat/>
    <w:rsid w:val="00EC22FD"/>
    <w:pPr>
      <w:ind w:left="720"/>
      <w:contextualSpacing/>
    </w:pPr>
  </w:style>
  <w:style w:type="character" w:styleId="aa">
    <w:name w:val="Intense Emphasis"/>
    <w:basedOn w:val="a0"/>
    <w:uiPriority w:val="21"/>
    <w:qFormat/>
    <w:rsid w:val="00EC22FD"/>
    <w:rPr>
      <w:i/>
      <w:iCs/>
      <w:color w:val="0F4761" w:themeColor="accent1" w:themeShade="BF"/>
    </w:rPr>
  </w:style>
  <w:style w:type="paragraph" w:styleId="ab">
    <w:name w:val="Intense Quote"/>
    <w:basedOn w:val="a"/>
    <w:next w:val="a"/>
    <w:link w:val="ac"/>
    <w:uiPriority w:val="30"/>
    <w:qFormat/>
    <w:rsid w:val="00EC22F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EC22FD"/>
    <w:rPr>
      <w:i/>
      <w:iCs/>
      <w:color w:val="0F4761" w:themeColor="accent1" w:themeShade="BF"/>
    </w:rPr>
  </w:style>
  <w:style w:type="character" w:styleId="ad">
    <w:name w:val="Intense Reference"/>
    <w:basedOn w:val="a0"/>
    <w:uiPriority w:val="32"/>
    <w:qFormat/>
    <w:rsid w:val="00EC22FD"/>
    <w:rPr>
      <w:b/>
      <w:bCs/>
      <w:smallCaps/>
      <w:color w:val="0F4761" w:themeColor="accent1" w:themeShade="BF"/>
      <w:spacing w:val="5"/>
    </w:rPr>
  </w:style>
  <w:style w:type="paragraph" w:styleId="ae">
    <w:name w:val="header"/>
    <w:basedOn w:val="a"/>
    <w:link w:val="af"/>
    <w:uiPriority w:val="99"/>
    <w:unhideWhenUsed/>
    <w:rsid w:val="00CD5C3A"/>
    <w:pPr>
      <w:tabs>
        <w:tab w:val="center" w:pos="4153"/>
        <w:tab w:val="right" w:pos="8306"/>
      </w:tabs>
      <w:snapToGrid w:val="0"/>
      <w:jc w:val="center"/>
    </w:pPr>
    <w:rPr>
      <w:sz w:val="18"/>
      <w:szCs w:val="18"/>
    </w:rPr>
  </w:style>
  <w:style w:type="character" w:customStyle="1" w:styleId="af">
    <w:name w:val="页眉 字符"/>
    <w:basedOn w:val="a0"/>
    <w:link w:val="ae"/>
    <w:uiPriority w:val="99"/>
    <w:rsid w:val="00CD5C3A"/>
    <w:rPr>
      <w:sz w:val="18"/>
      <w:szCs w:val="18"/>
    </w:rPr>
  </w:style>
  <w:style w:type="paragraph" w:styleId="af0">
    <w:name w:val="footer"/>
    <w:basedOn w:val="a"/>
    <w:link w:val="af1"/>
    <w:uiPriority w:val="99"/>
    <w:unhideWhenUsed/>
    <w:rsid w:val="00CD5C3A"/>
    <w:pPr>
      <w:tabs>
        <w:tab w:val="center" w:pos="4153"/>
        <w:tab w:val="right" w:pos="8306"/>
      </w:tabs>
      <w:snapToGrid w:val="0"/>
      <w:jc w:val="left"/>
    </w:pPr>
    <w:rPr>
      <w:sz w:val="18"/>
      <w:szCs w:val="18"/>
    </w:rPr>
  </w:style>
  <w:style w:type="character" w:customStyle="1" w:styleId="af1">
    <w:name w:val="页脚 字符"/>
    <w:basedOn w:val="a0"/>
    <w:link w:val="af0"/>
    <w:uiPriority w:val="99"/>
    <w:rsid w:val="00CD5C3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6</Pages>
  <Words>1897</Words>
  <Characters>2106</Characters>
  <Application>Microsoft Office Word</Application>
  <DocSecurity>0</DocSecurity>
  <Lines>110</Lines>
  <Paragraphs>102</Paragraphs>
  <ScaleCrop>false</ScaleCrop>
  <Company/>
  <LinksUpToDate>false</LinksUpToDate>
  <CharactersWithSpaces>3901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璐 陈</dc:creator>
  <cp:keywords/>
  <dc:description/>
  <cp:lastModifiedBy>璐 陈</cp:lastModifiedBy>
  <cp:revision>4</cp:revision>
  <dcterms:created xsi:type="dcterms:W3CDTF">2025-09-11T08:44:00Z</dcterms:created>
  <dcterms:modified xsi:type="dcterms:W3CDTF">2025-09-12T07:47:00Z</dcterms:modified>
</cp:coreProperties>
</file>